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6A" w:rsidRPr="003323B7" w:rsidRDefault="00CF086A" w:rsidP="00AC784D">
      <w:pPr>
        <w:jc w:val="center"/>
        <w:rPr>
          <w:lang w:val="ru-RU"/>
        </w:rPr>
      </w:pPr>
      <w:r w:rsidRPr="003323B7">
        <w:rPr>
          <w:lang w:val="ru-RU"/>
        </w:rPr>
        <w:t>Иркутское отделение Российского кардиологического общества</w:t>
      </w:r>
    </w:p>
    <w:p w:rsidR="004E0142" w:rsidRDefault="004E0142" w:rsidP="00A56D58">
      <w:pPr>
        <w:rPr>
          <w:lang w:val="ru-RU"/>
        </w:rPr>
      </w:pPr>
    </w:p>
    <w:p w:rsidR="00204BC8" w:rsidRDefault="00204BC8" w:rsidP="00A56D58">
      <w:pPr>
        <w:rPr>
          <w:lang w:val="ru-RU"/>
        </w:rPr>
      </w:pPr>
    </w:p>
    <w:p w:rsidR="00204BC8" w:rsidRDefault="00204BC8" w:rsidP="00A56D58">
      <w:pPr>
        <w:rPr>
          <w:lang w:val="ru-RU"/>
        </w:rPr>
      </w:pPr>
    </w:p>
    <w:p w:rsidR="00204BC8" w:rsidRPr="00A81315" w:rsidRDefault="00204BC8" w:rsidP="00A56D58">
      <w:pPr>
        <w:rPr>
          <w:lang w:val="ru-RU"/>
        </w:rPr>
      </w:pPr>
    </w:p>
    <w:p w:rsidR="003323B7" w:rsidRPr="00A81315" w:rsidRDefault="003323B7" w:rsidP="003323B7">
      <w:pPr>
        <w:rPr>
          <w:lang w:val="ru-RU"/>
        </w:rPr>
      </w:pPr>
    </w:p>
    <w:p w:rsidR="004E0142" w:rsidRPr="00A81315" w:rsidRDefault="004E0142" w:rsidP="003323B7">
      <w:pPr>
        <w:rPr>
          <w:lang w:val="ru-RU"/>
        </w:rPr>
      </w:pPr>
    </w:p>
    <w:p w:rsidR="004E0142" w:rsidRPr="00A81315" w:rsidRDefault="004E0142" w:rsidP="003323B7">
      <w:pPr>
        <w:rPr>
          <w:lang w:val="ru-RU"/>
        </w:rPr>
      </w:pPr>
    </w:p>
    <w:p w:rsidR="003323B7" w:rsidRDefault="003323B7" w:rsidP="003323B7">
      <w:pPr>
        <w:rPr>
          <w:lang w:val="ru-RU"/>
        </w:rPr>
      </w:pPr>
    </w:p>
    <w:p w:rsidR="003D3906" w:rsidRPr="00A81315" w:rsidRDefault="003D3906" w:rsidP="003323B7">
      <w:pPr>
        <w:rPr>
          <w:lang w:val="ru-RU"/>
        </w:rPr>
      </w:pPr>
    </w:p>
    <w:p w:rsidR="003323B7" w:rsidRPr="00A81315" w:rsidRDefault="003323B7" w:rsidP="003323B7">
      <w:pPr>
        <w:rPr>
          <w:lang w:val="ru-RU"/>
        </w:rPr>
      </w:pPr>
    </w:p>
    <w:p w:rsidR="003323B7" w:rsidRPr="00A81315" w:rsidRDefault="003323B7" w:rsidP="003323B7">
      <w:pPr>
        <w:rPr>
          <w:lang w:val="ru-RU"/>
        </w:rPr>
      </w:pPr>
    </w:p>
    <w:p w:rsidR="003323B7" w:rsidRPr="00A81315" w:rsidRDefault="003323B7" w:rsidP="003323B7">
      <w:pPr>
        <w:rPr>
          <w:lang w:val="ru-RU"/>
        </w:rPr>
      </w:pPr>
    </w:p>
    <w:p w:rsidR="004E0142" w:rsidRPr="00A81315" w:rsidRDefault="004E0142" w:rsidP="003323B7">
      <w:pPr>
        <w:rPr>
          <w:lang w:val="ru-RU"/>
        </w:rPr>
      </w:pPr>
    </w:p>
    <w:p w:rsidR="004E0142" w:rsidRPr="00A81315" w:rsidRDefault="004E0142" w:rsidP="003323B7">
      <w:pPr>
        <w:rPr>
          <w:lang w:val="ru-RU"/>
        </w:rPr>
      </w:pPr>
    </w:p>
    <w:p w:rsidR="004E0142" w:rsidRPr="00A81315" w:rsidRDefault="004E0142" w:rsidP="003323B7">
      <w:pPr>
        <w:rPr>
          <w:lang w:val="ru-RU"/>
        </w:rPr>
      </w:pPr>
    </w:p>
    <w:p w:rsidR="00CC0BC3" w:rsidRPr="004E0142" w:rsidRDefault="004E16F0" w:rsidP="00AC784D">
      <w:pPr>
        <w:jc w:val="center"/>
        <w:rPr>
          <w:sz w:val="56"/>
          <w:lang w:val="ru-RU"/>
        </w:rPr>
      </w:pPr>
      <w:bookmarkStart w:id="0" w:name="_Hlk454821625"/>
      <w:r w:rsidRPr="004E0142">
        <w:rPr>
          <w:sz w:val="56"/>
          <w:lang w:val="ru-RU"/>
        </w:rPr>
        <w:t>П</w:t>
      </w:r>
      <w:r w:rsidR="00AA0B93" w:rsidRPr="004E0142">
        <w:rPr>
          <w:sz w:val="56"/>
          <w:lang w:val="ru-RU"/>
        </w:rPr>
        <w:t>рограмм</w:t>
      </w:r>
      <w:r w:rsidRPr="004E0142">
        <w:rPr>
          <w:sz w:val="56"/>
          <w:lang w:val="ru-RU"/>
        </w:rPr>
        <w:t>а</w:t>
      </w:r>
      <w:r w:rsidR="00AA0B93" w:rsidRPr="004E0142">
        <w:rPr>
          <w:sz w:val="56"/>
          <w:lang w:val="ru-RU"/>
        </w:rPr>
        <w:t xml:space="preserve"> </w:t>
      </w:r>
    </w:p>
    <w:p w:rsidR="00201E02" w:rsidRDefault="00836D84" w:rsidP="00AC784D">
      <w:pPr>
        <w:jc w:val="center"/>
        <w:rPr>
          <w:sz w:val="56"/>
          <w:lang w:val="ru-RU"/>
        </w:rPr>
      </w:pPr>
      <w:bookmarkStart w:id="1" w:name="_Hlk454821629"/>
      <w:r w:rsidRPr="004E0142">
        <w:rPr>
          <w:sz w:val="56"/>
          <w:lang w:val="ru-RU"/>
        </w:rPr>
        <w:t>р</w:t>
      </w:r>
      <w:r w:rsidR="00AA0B93" w:rsidRPr="004E0142">
        <w:rPr>
          <w:sz w:val="56"/>
          <w:lang w:val="ru-RU"/>
        </w:rPr>
        <w:t>азвития</w:t>
      </w:r>
      <w:r w:rsidR="00CC0BC3" w:rsidRPr="004E0142">
        <w:rPr>
          <w:sz w:val="56"/>
          <w:lang w:val="ru-RU"/>
        </w:rPr>
        <w:t xml:space="preserve"> </w:t>
      </w:r>
      <w:r w:rsidR="00AA0B93" w:rsidRPr="004E0142">
        <w:rPr>
          <w:sz w:val="56"/>
          <w:lang w:val="ru-RU"/>
        </w:rPr>
        <w:t xml:space="preserve">кардиологической службы </w:t>
      </w:r>
      <w:r w:rsidR="004E0142">
        <w:rPr>
          <w:sz w:val="56"/>
          <w:lang w:val="ru-RU"/>
        </w:rPr>
        <w:br/>
      </w:r>
      <w:bookmarkStart w:id="2" w:name="_Hlk454821634"/>
      <w:bookmarkStart w:id="3" w:name="_GoBack"/>
      <w:r w:rsidR="004E0142">
        <w:rPr>
          <w:sz w:val="56"/>
          <w:lang w:val="ru-RU"/>
        </w:rPr>
        <w:t xml:space="preserve">города </w:t>
      </w:r>
      <w:r w:rsidR="00AA0B93" w:rsidRPr="004E0142">
        <w:rPr>
          <w:sz w:val="56"/>
          <w:lang w:val="ru-RU"/>
        </w:rPr>
        <w:t>Иркутска</w:t>
      </w:r>
      <w:bookmarkEnd w:id="2"/>
      <w:bookmarkEnd w:id="3"/>
    </w:p>
    <w:bookmarkEnd w:id="0"/>
    <w:bookmarkEnd w:id="1"/>
    <w:p w:rsidR="00153842" w:rsidRDefault="00153842" w:rsidP="00AC784D">
      <w:pPr>
        <w:jc w:val="center"/>
        <w:rPr>
          <w:sz w:val="56"/>
          <w:lang w:val="ru-RU"/>
        </w:rPr>
      </w:pPr>
    </w:p>
    <w:p w:rsidR="00153842" w:rsidRPr="00153842" w:rsidRDefault="00153842" w:rsidP="00153842">
      <w:pPr>
        <w:rPr>
          <w:i/>
          <w:color w:val="FF0000"/>
          <w:sz w:val="56"/>
          <w:lang w:val="ru-RU"/>
        </w:rPr>
      </w:pPr>
      <w:r w:rsidRPr="00F75BB8">
        <w:rPr>
          <w:sz w:val="56"/>
          <w:lang w:val="ru-RU"/>
        </w:rPr>
        <w:tab/>
      </w:r>
      <w:r w:rsidRPr="00F75BB8">
        <w:rPr>
          <w:sz w:val="56"/>
          <w:lang w:val="ru-RU"/>
        </w:rPr>
        <w:tab/>
      </w:r>
      <w:r w:rsidRPr="00F75BB8">
        <w:rPr>
          <w:sz w:val="56"/>
          <w:lang w:val="ru-RU"/>
        </w:rPr>
        <w:tab/>
      </w:r>
      <w:r w:rsidRPr="00F75BB8">
        <w:rPr>
          <w:sz w:val="56"/>
          <w:lang w:val="ru-RU"/>
        </w:rPr>
        <w:tab/>
      </w:r>
      <w:r w:rsidRPr="00F75BB8">
        <w:rPr>
          <w:sz w:val="56"/>
          <w:lang w:val="ru-RU"/>
        </w:rPr>
        <w:tab/>
      </w:r>
    </w:p>
    <w:p w:rsidR="00CC0BC3" w:rsidRDefault="00CC0BC3" w:rsidP="004519EF">
      <w:pPr>
        <w:jc w:val="both"/>
        <w:rPr>
          <w:b/>
          <w:sz w:val="32"/>
          <w:lang w:val="ru-RU"/>
        </w:rPr>
      </w:pPr>
    </w:p>
    <w:p w:rsidR="004E0142" w:rsidRDefault="004E0142" w:rsidP="004519EF">
      <w:pPr>
        <w:jc w:val="both"/>
        <w:rPr>
          <w:b/>
          <w:sz w:val="32"/>
          <w:lang w:val="ru-RU"/>
        </w:rPr>
      </w:pPr>
    </w:p>
    <w:p w:rsidR="004E0142" w:rsidRDefault="004E0142" w:rsidP="004519EF">
      <w:pPr>
        <w:jc w:val="both"/>
        <w:rPr>
          <w:b/>
          <w:sz w:val="32"/>
          <w:lang w:val="ru-RU"/>
        </w:rPr>
      </w:pPr>
    </w:p>
    <w:p w:rsidR="004E0142" w:rsidRDefault="004E0142" w:rsidP="004519EF">
      <w:pPr>
        <w:jc w:val="both"/>
        <w:rPr>
          <w:b/>
          <w:sz w:val="32"/>
          <w:lang w:val="ru-RU"/>
        </w:rPr>
      </w:pPr>
    </w:p>
    <w:p w:rsidR="004E0142" w:rsidRDefault="004E0142" w:rsidP="004519EF">
      <w:pPr>
        <w:jc w:val="both"/>
        <w:rPr>
          <w:b/>
          <w:sz w:val="32"/>
          <w:lang w:val="ru-RU"/>
        </w:rPr>
      </w:pPr>
    </w:p>
    <w:p w:rsidR="004E0142" w:rsidRDefault="004E0142" w:rsidP="004519EF">
      <w:pPr>
        <w:jc w:val="both"/>
        <w:rPr>
          <w:b/>
          <w:sz w:val="32"/>
          <w:lang w:val="ru-RU"/>
        </w:rPr>
      </w:pPr>
    </w:p>
    <w:p w:rsidR="004E0142" w:rsidRDefault="004E0142" w:rsidP="004519EF">
      <w:pPr>
        <w:jc w:val="both"/>
        <w:rPr>
          <w:b/>
          <w:sz w:val="32"/>
          <w:lang w:val="ru-RU"/>
        </w:rPr>
      </w:pPr>
    </w:p>
    <w:p w:rsidR="004E0142" w:rsidRDefault="004E0142" w:rsidP="004519EF">
      <w:pPr>
        <w:jc w:val="both"/>
        <w:rPr>
          <w:b/>
          <w:sz w:val="32"/>
          <w:lang w:val="ru-RU"/>
        </w:rPr>
      </w:pPr>
    </w:p>
    <w:p w:rsidR="004E0142" w:rsidRDefault="004E0142" w:rsidP="004519EF">
      <w:pPr>
        <w:jc w:val="both"/>
        <w:rPr>
          <w:b/>
          <w:sz w:val="32"/>
          <w:lang w:val="ru-RU"/>
        </w:rPr>
      </w:pPr>
    </w:p>
    <w:p w:rsidR="004E0142" w:rsidRDefault="004E0142" w:rsidP="004519EF">
      <w:pPr>
        <w:jc w:val="both"/>
        <w:rPr>
          <w:b/>
          <w:sz w:val="32"/>
          <w:lang w:val="ru-RU"/>
        </w:rPr>
      </w:pPr>
    </w:p>
    <w:p w:rsidR="004E0142" w:rsidRDefault="004E0142" w:rsidP="004519EF">
      <w:pPr>
        <w:jc w:val="both"/>
        <w:rPr>
          <w:b/>
          <w:sz w:val="32"/>
          <w:lang w:val="ru-RU"/>
        </w:rPr>
      </w:pPr>
    </w:p>
    <w:p w:rsidR="004E0142" w:rsidRDefault="004E0142" w:rsidP="004519EF">
      <w:pPr>
        <w:jc w:val="both"/>
        <w:rPr>
          <w:b/>
          <w:sz w:val="32"/>
          <w:lang w:val="ru-RU"/>
        </w:rPr>
      </w:pPr>
    </w:p>
    <w:p w:rsidR="004E0142" w:rsidRDefault="004E0142" w:rsidP="004519EF">
      <w:pPr>
        <w:jc w:val="both"/>
        <w:rPr>
          <w:b/>
          <w:sz w:val="32"/>
          <w:lang w:val="ru-RU"/>
        </w:rPr>
      </w:pPr>
    </w:p>
    <w:p w:rsidR="004E0142" w:rsidRDefault="004E0142" w:rsidP="004519EF">
      <w:pPr>
        <w:jc w:val="both"/>
        <w:rPr>
          <w:b/>
          <w:sz w:val="32"/>
          <w:lang w:val="ru-RU"/>
        </w:rPr>
      </w:pPr>
    </w:p>
    <w:p w:rsidR="004E0142" w:rsidRPr="004E0142" w:rsidRDefault="004E0142" w:rsidP="004E0142">
      <w:pPr>
        <w:jc w:val="center"/>
        <w:rPr>
          <w:lang w:val="ru-RU"/>
        </w:rPr>
      </w:pPr>
      <w:r>
        <w:rPr>
          <w:lang w:val="ru-RU"/>
        </w:rPr>
        <w:t>2016</w:t>
      </w:r>
    </w:p>
    <w:p w:rsidR="00C5298A" w:rsidRPr="00A81315" w:rsidRDefault="004E0142" w:rsidP="003323B7">
      <w:pPr>
        <w:rPr>
          <w:lang w:val="ru-RU"/>
        </w:rPr>
      </w:pPr>
      <w:r w:rsidRPr="00A81315">
        <w:rPr>
          <w:lang w:val="ru-RU"/>
        </w:rPr>
        <w:br w:type="page"/>
      </w:r>
    </w:p>
    <w:p w:rsidR="00D5448D" w:rsidRDefault="00480F5C" w:rsidP="004E0142">
      <w:pPr>
        <w:pStyle w:val="Normal1"/>
        <w:spacing w:line="224" w:lineRule="auto"/>
        <w:ind w:firstLine="720"/>
        <w:jc w:val="both"/>
        <w:rPr>
          <w:sz w:val="28"/>
          <w:szCs w:val="28"/>
        </w:rPr>
      </w:pPr>
      <w:bookmarkStart w:id="4" w:name="_Hlk452626997"/>
      <w:r>
        <w:rPr>
          <w:sz w:val="28"/>
          <w:szCs w:val="28"/>
        </w:rPr>
        <w:lastRenderedPageBreak/>
        <w:t xml:space="preserve">Болезни системы кровообращения </w:t>
      </w:r>
      <w:bookmarkEnd w:id="4"/>
      <w:r>
        <w:rPr>
          <w:sz w:val="28"/>
          <w:szCs w:val="28"/>
        </w:rPr>
        <w:t>(БСК)</w:t>
      </w:r>
      <w:r w:rsidR="00D5448D">
        <w:rPr>
          <w:sz w:val="28"/>
          <w:szCs w:val="28"/>
        </w:rPr>
        <w:t xml:space="preserve"> составляют почти половину </w:t>
      </w:r>
      <w:r w:rsidR="00070457">
        <w:rPr>
          <w:sz w:val="28"/>
          <w:szCs w:val="28"/>
        </w:rPr>
        <w:t xml:space="preserve">(48%) </w:t>
      </w:r>
      <w:r w:rsidR="00D5448D">
        <w:rPr>
          <w:sz w:val="28"/>
          <w:szCs w:val="28"/>
        </w:rPr>
        <w:t>первоначальных причин смертности населения Иркутска (рис. 1).</w:t>
      </w:r>
      <w:r w:rsidR="00C5298A">
        <w:rPr>
          <w:sz w:val="28"/>
          <w:szCs w:val="28"/>
        </w:rPr>
        <w:t xml:space="preserve"> </w:t>
      </w:r>
      <w:r w:rsidR="00303E64">
        <w:rPr>
          <w:sz w:val="28"/>
          <w:szCs w:val="28"/>
        </w:rPr>
        <w:t xml:space="preserve">От БСК в 2015 году умерло </w:t>
      </w:r>
      <w:bookmarkStart w:id="5" w:name="_Hlk451884647"/>
      <w:r w:rsidR="00303E64" w:rsidRPr="00303E64">
        <w:rPr>
          <w:sz w:val="28"/>
        </w:rPr>
        <w:t>3498</w:t>
      </w:r>
      <w:bookmarkEnd w:id="5"/>
      <w:r w:rsidR="00303E64" w:rsidRPr="00303E64">
        <w:rPr>
          <w:sz w:val="28"/>
        </w:rPr>
        <w:t xml:space="preserve"> пациентов из 7312 всех умерших.</w:t>
      </w:r>
    </w:p>
    <w:p w:rsidR="00D5448D" w:rsidRPr="00385992" w:rsidRDefault="00D5448D" w:rsidP="00D5448D">
      <w:pPr>
        <w:pStyle w:val="a"/>
        <w:rPr>
          <w:color w:val="000000" w:themeColor="text1"/>
        </w:rPr>
      </w:pPr>
      <w:r w:rsidRPr="00385992">
        <w:rPr>
          <w:noProof/>
          <w:color w:val="000000" w:themeColor="text1"/>
        </w:rPr>
        <w:drawing>
          <wp:inline distT="0" distB="0" distL="0" distR="0" wp14:anchorId="0927F6D8" wp14:editId="5D355F02">
            <wp:extent cx="3551275" cy="3197220"/>
            <wp:effectExtent l="0" t="0" r="0" b="0"/>
            <wp:docPr id="2" name="Объект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448D" w:rsidRPr="001F409A" w:rsidRDefault="00D5448D" w:rsidP="00250306">
      <w:pPr>
        <w:pStyle w:val="Pic"/>
        <w:rPr>
          <w:szCs w:val="28"/>
        </w:rPr>
      </w:pPr>
      <w:bookmarkStart w:id="6" w:name="_Hlk429595435"/>
      <w:r w:rsidRPr="001F409A">
        <w:t xml:space="preserve">Рис. </w:t>
      </w:r>
      <w:r w:rsidR="00070457" w:rsidRPr="001F409A">
        <w:t>1</w:t>
      </w:r>
      <w:r w:rsidRPr="001F409A">
        <w:t>. Структура смертности населения Иркутска в 2015 году</w:t>
      </w:r>
      <w:bookmarkEnd w:id="6"/>
      <w:r w:rsidRPr="001F409A">
        <w:t xml:space="preserve">. ЖКТ — </w:t>
      </w:r>
      <w:bookmarkStart w:id="7" w:name="_Hlk382744382"/>
      <w:r w:rsidRPr="001F409A">
        <w:t xml:space="preserve">желудочно-кишечный </w:t>
      </w:r>
      <w:bookmarkEnd w:id="7"/>
      <w:r w:rsidRPr="001F409A">
        <w:t xml:space="preserve">тракт, </w:t>
      </w:r>
      <w:r w:rsidR="00250306" w:rsidRPr="001F409A">
        <w:t>БСК</w:t>
      </w:r>
      <w:r w:rsidRPr="001F409A">
        <w:t xml:space="preserve"> — </w:t>
      </w:r>
      <w:r w:rsidR="00250306" w:rsidRPr="001F409A">
        <w:rPr>
          <w:szCs w:val="28"/>
        </w:rPr>
        <w:t>болезни системы кровообращения</w:t>
      </w:r>
    </w:p>
    <w:p w:rsidR="00A47053" w:rsidRPr="007A2C57" w:rsidRDefault="00A47053" w:rsidP="00250306">
      <w:pPr>
        <w:pStyle w:val="Pic"/>
        <w:rPr>
          <w:sz w:val="20"/>
        </w:rPr>
      </w:pPr>
    </w:p>
    <w:p w:rsidR="00B9681E" w:rsidRPr="00B9681E" w:rsidRDefault="00480F5C" w:rsidP="00B9681E">
      <w:pPr>
        <w:keepNext/>
        <w:keepLines/>
        <w:jc w:val="center"/>
        <w:rPr>
          <w:rStyle w:val="12"/>
          <w:color w:val="000000"/>
        </w:rPr>
      </w:pPr>
      <w:r w:rsidRPr="00B9681E">
        <w:rPr>
          <w:noProof/>
          <w:color w:val="000000"/>
          <w:sz w:val="24"/>
          <w:lang w:val="ru-RU" w:eastAsia="ru-RU"/>
        </w:rPr>
        <w:drawing>
          <wp:inline distT="0" distB="0" distL="0" distR="0">
            <wp:extent cx="6145530" cy="3094355"/>
            <wp:effectExtent l="0" t="0" r="7620" b="0"/>
            <wp:docPr id="34" name="Objec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681E" w:rsidRPr="001F409A" w:rsidRDefault="00B9681E" w:rsidP="00B9681E">
      <w:pPr>
        <w:pStyle w:val="Pic"/>
      </w:pPr>
      <w:bookmarkStart w:id="8" w:name="_Hlk452625743"/>
      <w:r w:rsidRPr="001F409A">
        <w:t xml:space="preserve">Рис. </w:t>
      </w:r>
      <w:r w:rsidR="00C5298A" w:rsidRPr="001F409A">
        <w:t>2</w:t>
      </w:r>
      <w:r w:rsidRPr="001F409A">
        <w:t xml:space="preserve">. Смертность населения Иркутска от основных причин </w:t>
      </w:r>
      <w:r w:rsidR="001F409A">
        <w:br/>
      </w:r>
      <w:r w:rsidRPr="001F409A">
        <w:t>за 2005–2015 годы</w:t>
      </w:r>
    </w:p>
    <w:p w:rsidR="00250306" w:rsidRPr="00385992" w:rsidRDefault="00250306" w:rsidP="00B9681E">
      <w:pPr>
        <w:pStyle w:val="Pic"/>
      </w:pPr>
    </w:p>
    <w:bookmarkEnd w:id="8"/>
    <w:p w:rsidR="00C5298A" w:rsidRDefault="004742DB" w:rsidP="00250306">
      <w:pPr>
        <w:pStyle w:val="Normal1"/>
        <w:spacing w:before="0" w:after="0" w:line="223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5298A">
        <w:rPr>
          <w:sz w:val="28"/>
          <w:szCs w:val="28"/>
        </w:rPr>
        <w:t>В течение последних лет снижение общей смертности замедлилось, а в 2013–2015 годах прекратилось (рис. 2).</w:t>
      </w:r>
      <w:r w:rsidR="00C5298A">
        <w:rPr>
          <w:sz w:val="28"/>
          <w:szCs w:val="24"/>
        </w:rPr>
        <w:t>Такая динамика повторяет тенденции смертности от БСК</w:t>
      </w:r>
      <w:r w:rsidR="00A81315" w:rsidRPr="00A81315">
        <w:rPr>
          <w:sz w:val="28"/>
          <w:szCs w:val="24"/>
        </w:rPr>
        <w:t xml:space="preserve"> </w:t>
      </w:r>
      <w:r w:rsidR="00A81315">
        <w:rPr>
          <w:sz w:val="28"/>
          <w:szCs w:val="24"/>
        </w:rPr>
        <w:t xml:space="preserve">и </w:t>
      </w:r>
      <w:r w:rsidR="00AB788D">
        <w:rPr>
          <w:sz w:val="28"/>
          <w:szCs w:val="24"/>
        </w:rPr>
        <w:t>ишемической болезни сердца (</w:t>
      </w:r>
      <w:r w:rsidR="00A81315">
        <w:rPr>
          <w:sz w:val="28"/>
          <w:szCs w:val="24"/>
        </w:rPr>
        <w:t>ИБС</w:t>
      </w:r>
      <w:r w:rsidR="00AB788D">
        <w:rPr>
          <w:sz w:val="28"/>
          <w:szCs w:val="24"/>
        </w:rPr>
        <w:t>)</w:t>
      </w:r>
      <w:r w:rsidR="00C5298A">
        <w:rPr>
          <w:sz w:val="28"/>
          <w:szCs w:val="24"/>
        </w:rPr>
        <w:t xml:space="preserve">. </w:t>
      </w:r>
    </w:p>
    <w:p w:rsidR="00237B6F" w:rsidRDefault="00C5298A" w:rsidP="00250306">
      <w:pPr>
        <w:pStyle w:val="Normal1"/>
        <w:spacing w:before="0" w:after="0" w:line="223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Среди первоначальных причин смертности от БСК, установленных в свидетельствах о смерти, преобладают острые и хронические формы ИБС (рис. </w:t>
      </w:r>
      <w:r w:rsidR="005F6736">
        <w:rPr>
          <w:sz w:val="28"/>
          <w:szCs w:val="24"/>
        </w:rPr>
        <w:lastRenderedPageBreak/>
        <w:t xml:space="preserve">2, </w:t>
      </w:r>
      <w:r>
        <w:rPr>
          <w:sz w:val="28"/>
          <w:szCs w:val="24"/>
        </w:rPr>
        <w:t>3).</w:t>
      </w:r>
      <w:r w:rsidR="007F2955">
        <w:rPr>
          <w:sz w:val="28"/>
          <w:szCs w:val="24"/>
        </w:rPr>
        <w:t xml:space="preserve"> При этом </w:t>
      </w:r>
      <w:r w:rsidR="00004928">
        <w:rPr>
          <w:sz w:val="28"/>
          <w:szCs w:val="24"/>
        </w:rPr>
        <w:t>почти четверть</w:t>
      </w:r>
      <w:r w:rsidR="007F2955">
        <w:rPr>
          <w:sz w:val="28"/>
          <w:szCs w:val="24"/>
        </w:rPr>
        <w:t xml:space="preserve"> смертей </w:t>
      </w:r>
      <w:r w:rsidR="00004928">
        <w:rPr>
          <w:sz w:val="28"/>
          <w:szCs w:val="24"/>
        </w:rPr>
        <w:t xml:space="preserve">пациентов после инсульта может быть связана с </w:t>
      </w:r>
      <w:r w:rsidR="007F2955">
        <w:rPr>
          <w:sz w:val="28"/>
          <w:szCs w:val="24"/>
        </w:rPr>
        <w:t>ИБС</w:t>
      </w:r>
      <w:r w:rsidR="00004928">
        <w:rPr>
          <w:sz w:val="28"/>
          <w:szCs w:val="24"/>
        </w:rPr>
        <w:t xml:space="preserve"> (</w:t>
      </w:r>
      <w:proofErr w:type="spellStart"/>
      <w:r w:rsidR="00004928" w:rsidRPr="00004928">
        <w:rPr>
          <w:sz w:val="28"/>
          <w:szCs w:val="24"/>
        </w:rPr>
        <w:t>Boysen</w:t>
      </w:r>
      <w:proofErr w:type="spellEnd"/>
      <w:r w:rsidR="00004928" w:rsidRPr="00004928">
        <w:rPr>
          <w:sz w:val="28"/>
          <w:szCs w:val="24"/>
        </w:rPr>
        <w:t xml:space="preserve"> G. </w:t>
      </w:r>
      <w:proofErr w:type="spellStart"/>
      <w:r w:rsidR="00004928" w:rsidRPr="00004928">
        <w:rPr>
          <w:sz w:val="28"/>
          <w:szCs w:val="24"/>
        </w:rPr>
        <w:t>et</w:t>
      </w:r>
      <w:proofErr w:type="spellEnd"/>
      <w:r w:rsidR="00004928" w:rsidRPr="00004928">
        <w:rPr>
          <w:sz w:val="28"/>
          <w:szCs w:val="24"/>
        </w:rPr>
        <w:t xml:space="preserve"> </w:t>
      </w:r>
      <w:proofErr w:type="spellStart"/>
      <w:r w:rsidR="00004928" w:rsidRPr="00004928">
        <w:rPr>
          <w:sz w:val="28"/>
          <w:szCs w:val="24"/>
        </w:rPr>
        <w:t>al</w:t>
      </w:r>
      <w:proofErr w:type="spellEnd"/>
      <w:r w:rsidR="00004928" w:rsidRPr="00004928">
        <w:rPr>
          <w:sz w:val="28"/>
          <w:szCs w:val="24"/>
        </w:rPr>
        <w:t>., 2009</w:t>
      </w:r>
      <w:r w:rsidR="00004928">
        <w:rPr>
          <w:sz w:val="28"/>
          <w:szCs w:val="24"/>
        </w:rPr>
        <w:t>)</w:t>
      </w:r>
      <w:r w:rsidR="007F2955">
        <w:rPr>
          <w:sz w:val="28"/>
          <w:szCs w:val="24"/>
        </w:rPr>
        <w:t>.</w:t>
      </w:r>
    </w:p>
    <w:p w:rsidR="005B1AC0" w:rsidRPr="005B1AC0" w:rsidRDefault="005B1AC0" w:rsidP="005B1AC0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 w:rsidRPr="005B1AC0">
        <w:rPr>
          <w:rFonts w:ascii="Times New Roman" w:hAnsi="Times New Roman" w:cs="Times New Roman"/>
          <w:color w:val="auto"/>
          <w:sz w:val="28"/>
        </w:rPr>
        <w:t>Показател</w:t>
      </w:r>
      <w:r w:rsidR="00B3715E">
        <w:rPr>
          <w:rFonts w:ascii="Times New Roman" w:hAnsi="Times New Roman" w:cs="Times New Roman"/>
          <w:color w:val="auto"/>
          <w:sz w:val="28"/>
        </w:rPr>
        <w:t>ь</w:t>
      </w:r>
      <w:r w:rsidRPr="005B1AC0">
        <w:rPr>
          <w:rFonts w:ascii="Times New Roman" w:hAnsi="Times New Roman" w:cs="Times New Roman"/>
          <w:color w:val="auto"/>
          <w:sz w:val="28"/>
        </w:rPr>
        <w:t xml:space="preserve"> смертности от ИБС</w:t>
      </w:r>
      <w:r w:rsidR="00296099">
        <w:rPr>
          <w:rFonts w:ascii="Times New Roman" w:hAnsi="Times New Roman" w:cs="Times New Roman"/>
          <w:color w:val="auto"/>
          <w:sz w:val="28"/>
        </w:rPr>
        <w:t xml:space="preserve"> в Иркутске</w:t>
      </w:r>
      <w:r w:rsidRPr="005B1AC0">
        <w:rPr>
          <w:rFonts w:ascii="Times New Roman" w:hAnsi="Times New Roman" w:cs="Times New Roman"/>
          <w:color w:val="auto"/>
          <w:sz w:val="28"/>
        </w:rPr>
        <w:t xml:space="preserve"> почти в 3 раза превосход</w:t>
      </w:r>
      <w:r w:rsidR="00B3715E">
        <w:rPr>
          <w:rFonts w:ascii="Times New Roman" w:hAnsi="Times New Roman" w:cs="Times New Roman"/>
          <w:color w:val="auto"/>
          <w:sz w:val="28"/>
        </w:rPr>
        <w:t>и</w:t>
      </w:r>
      <w:r w:rsidRPr="005B1AC0">
        <w:rPr>
          <w:rFonts w:ascii="Times New Roman" w:hAnsi="Times New Roman" w:cs="Times New Roman"/>
          <w:color w:val="auto"/>
          <w:sz w:val="28"/>
        </w:rPr>
        <w:t xml:space="preserve">т </w:t>
      </w:r>
      <w:r w:rsidR="00B3715E">
        <w:rPr>
          <w:rFonts w:ascii="Times New Roman" w:hAnsi="Times New Roman" w:cs="Times New Roman"/>
          <w:color w:val="auto"/>
          <w:sz w:val="28"/>
        </w:rPr>
        <w:t>уровень в</w:t>
      </w:r>
      <w:r w:rsidRPr="005B1AC0">
        <w:rPr>
          <w:rFonts w:ascii="Times New Roman" w:hAnsi="Times New Roman" w:cs="Times New Roman"/>
          <w:color w:val="auto"/>
          <w:sz w:val="28"/>
        </w:rPr>
        <w:t xml:space="preserve"> США </w:t>
      </w:r>
      <w:r w:rsidR="00B25C69">
        <w:rPr>
          <w:rFonts w:ascii="Times New Roman" w:hAnsi="Times New Roman" w:cs="Times New Roman"/>
          <w:color w:val="auto"/>
          <w:sz w:val="28"/>
        </w:rPr>
        <w:t>(</w:t>
      </w:r>
      <w:r w:rsidRPr="005B1AC0">
        <w:rPr>
          <w:rFonts w:ascii="Times New Roman" w:hAnsi="Times New Roman" w:cs="Times New Roman"/>
          <w:color w:val="auto"/>
          <w:sz w:val="28"/>
        </w:rPr>
        <w:t xml:space="preserve">103 </w:t>
      </w:r>
      <w:bookmarkStart w:id="9" w:name="_Hlk454747999"/>
      <w:r w:rsidRPr="005B1AC0">
        <w:rPr>
          <w:rFonts w:ascii="Times New Roman" w:hAnsi="Times New Roman" w:cs="Times New Roman"/>
          <w:color w:val="auto"/>
          <w:sz w:val="28"/>
        </w:rPr>
        <w:t>на 100000 населения в 2013 году</w:t>
      </w:r>
      <w:bookmarkEnd w:id="9"/>
      <w:r w:rsidRPr="005B1AC0">
        <w:rPr>
          <w:rFonts w:ascii="Times New Roman" w:hAnsi="Times New Roman" w:cs="Times New Roman"/>
          <w:color w:val="auto"/>
          <w:sz w:val="28"/>
        </w:rPr>
        <w:t>)</w:t>
      </w:r>
      <w:r w:rsidR="00B25C69">
        <w:rPr>
          <w:rFonts w:ascii="Times New Roman" w:hAnsi="Times New Roman" w:cs="Times New Roman"/>
          <w:color w:val="auto"/>
          <w:sz w:val="28"/>
        </w:rPr>
        <w:t xml:space="preserve">, в 1.6 раза — </w:t>
      </w:r>
      <w:r w:rsidR="00B3715E">
        <w:rPr>
          <w:rFonts w:ascii="Times New Roman" w:hAnsi="Times New Roman" w:cs="Times New Roman"/>
          <w:color w:val="auto"/>
          <w:sz w:val="28"/>
        </w:rPr>
        <w:t xml:space="preserve">в </w:t>
      </w:r>
      <w:r w:rsidR="00B25C69">
        <w:rPr>
          <w:rFonts w:ascii="Times New Roman" w:hAnsi="Times New Roman" w:cs="Times New Roman"/>
          <w:color w:val="auto"/>
          <w:sz w:val="28"/>
        </w:rPr>
        <w:t>Москв</w:t>
      </w:r>
      <w:r w:rsidR="00B3715E">
        <w:rPr>
          <w:rFonts w:ascii="Times New Roman" w:hAnsi="Times New Roman" w:cs="Times New Roman"/>
          <w:color w:val="auto"/>
          <w:sz w:val="28"/>
        </w:rPr>
        <w:t>е</w:t>
      </w:r>
      <w:r w:rsidR="00B25C69">
        <w:rPr>
          <w:rFonts w:ascii="Times New Roman" w:hAnsi="Times New Roman" w:cs="Times New Roman"/>
          <w:color w:val="auto"/>
          <w:sz w:val="28"/>
        </w:rPr>
        <w:t xml:space="preserve"> (191</w:t>
      </w:r>
      <w:r w:rsidR="00B25C69" w:rsidRPr="00B25C69">
        <w:rPr>
          <w:rFonts w:ascii="Times New Roman" w:hAnsi="Times New Roman" w:cs="Times New Roman"/>
          <w:color w:val="auto"/>
          <w:sz w:val="28"/>
        </w:rPr>
        <w:t xml:space="preserve"> </w:t>
      </w:r>
      <w:r w:rsidR="00B25C69" w:rsidRPr="005B1AC0">
        <w:rPr>
          <w:rFonts w:ascii="Times New Roman" w:hAnsi="Times New Roman" w:cs="Times New Roman"/>
          <w:color w:val="auto"/>
          <w:sz w:val="28"/>
        </w:rPr>
        <w:t>на 100000 населения в 201</w:t>
      </w:r>
      <w:r w:rsidR="00B25C69">
        <w:rPr>
          <w:rFonts w:ascii="Times New Roman" w:hAnsi="Times New Roman" w:cs="Times New Roman"/>
          <w:color w:val="auto"/>
          <w:sz w:val="28"/>
        </w:rPr>
        <w:t>5</w:t>
      </w:r>
      <w:r w:rsidR="00B25C69" w:rsidRPr="005B1AC0">
        <w:rPr>
          <w:rFonts w:ascii="Times New Roman" w:hAnsi="Times New Roman" w:cs="Times New Roman"/>
          <w:color w:val="auto"/>
          <w:sz w:val="28"/>
        </w:rPr>
        <w:t xml:space="preserve"> году</w:t>
      </w:r>
      <w:r w:rsidR="00B25C69">
        <w:rPr>
          <w:rFonts w:ascii="Times New Roman" w:hAnsi="Times New Roman" w:cs="Times New Roman"/>
          <w:color w:val="auto"/>
          <w:sz w:val="28"/>
        </w:rPr>
        <w:t>)</w:t>
      </w:r>
      <w:r w:rsidRPr="005B1AC0">
        <w:rPr>
          <w:rFonts w:ascii="Times New Roman" w:hAnsi="Times New Roman" w:cs="Times New Roman"/>
          <w:color w:val="auto"/>
          <w:sz w:val="28"/>
        </w:rPr>
        <w:t>.</w:t>
      </w:r>
      <w:r w:rsidR="00B25C69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D521B0" w:rsidRDefault="00480F5C" w:rsidP="00CC0BC3">
      <w:pPr>
        <w:spacing w:line="224" w:lineRule="auto"/>
        <w:jc w:val="center"/>
        <w:rPr>
          <w:sz w:val="24"/>
        </w:rPr>
      </w:pPr>
      <w:r w:rsidRPr="00B9681E">
        <w:rPr>
          <w:noProof/>
          <w:color w:val="000000"/>
          <w:lang w:val="ru-RU" w:eastAsia="ru-RU"/>
        </w:rPr>
        <w:drawing>
          <wp:inline distT="0" distB="0" distL="0" distR="0">
            <wp:extent cx="3516621" cy="3009014"/>
            <wp:effectExtent l="0" t="0" r="0" b="0"/>
            <wp:docPr id="7" name="Объект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207D" w:rsidRPr="001F409A" w:rsidRDefault="00C5298A" w:rsidP="004040CE">
      <w:pPr>
        <w:pStyle w:val="Pic"/>
        <w:rPr>
          <w:szCs w:val="28"/>
        </w:rPr>
      </w:pPr>
      <w:bookmarkStart w:id="10" w:name="_Hlk452626008"/>
      <w:r w:rsidRPr="001F409A">
        <w:rPr>
          <w:szCs w:val="28"/>
        </w:rPr>
        <w:t>Рис. 3. Структура сердечно</w:t>
      </w:r>
      <w:r w:rsidR="00271946" w:rsidRPr="001F409A">
        <w:rPr>
          <w:szCs w:val="28"/>
        </w:rPr>
        <w:t>-</w:t>
      </w:r>
      <w:r w:rsidRPr="001F409A">
        <w:rPr>
          <w:szCs w:val="28"/>
        </w:rPr>
        <w:t xml:space="preserve">сосудистой смертности. ЦВБ </w:t>
      </w:r>
      <w:r w:rsidR="004040CE" w:rsidRPr="001F409A">
        <w:rPr>
          <w:szCs w:val="28"/>
        </w:rPr>
        <w:t>—</w:t>
      </w:r>
      <w:r w:rsidRPr="001F409A">
        <w:rPr>
          <w:szCs w:val="28"/>
        </w:rPr>
        <w:t xml:space="preserve"> цереброваскулярные болезни, ИБС </w:t>
      </w:r>
      <w:r w:rsidR="004040CE" w:rsidRPr="001F409A">
        <w:rPr>
          <w:szCs w:val="28"/>
        </w:rPr>
        <w:t>—</w:t>
      </w:r>
      <w:r w:rsidRPr="001F409A">
        <w:rPr>
          <w:szCs w:val="28"/>
        </w:rPr>
        <w:t xml:space="preserve"> ишемическая болезнь сердца</w:t>
      </w:r>
      <w:bookmarkEnd w:id="10"/>
    </w:p>
    <w:p w:rsidR="00A47053" w:rsidRPr="007A2C57" w:rsidRDefault="00A47053" w:rsidP="004040CE">
      <w:pPr>
        <w:pStyle w:val="Pic"/>
        <w:rPr>
          <w:sz w:val="20"/>
          <w:szCs w:val="24"/>
        </w:rPr>
      </w:pPr>
    </w:p>
    <w:p w:rsidR="00B9681E" w:rsidRPr="00E2207D" w:rsidRDefault="00480F5C" w:rsidP="00E2207D">
      <w:pPr>
        <w:jc w:val="center"/>
      </w:pPr>
      <w:r w:rsidRPr="00E2207D">
        <w:rPr>
          <w:noProof/>
          <w:lang w:val="ru-RU" w:eastAsia="ru-RU"/>
        </w:rPr>
        <w:drawing>
          <wp:inline distT="0" distB="0" distL="0" distR="0">
            <wp:extent cx="6124353" cy="3444949"/>
            <wp:effectExtent l="0" t="0" r="0" b="0"/>
            <wp:docPr id="9" name="Char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207D" w:rsidRPr="001F409A" w:rsidRDefault="00E2207D" w:rsidP="00303E64">
      <w:pPr>
        <w:pStyle w:val="Pic"/>
      </w:pPr>
      <w:r w:rsidRPr="001F409A">
        <w:rPr>
          <w:szCs w:val="32"/>
        </w:rPr>
        <w:t xml:space="preserve">Рис. 4. Госпитальная летальность от инфаркта миокарда в Иркутске </w:t>
      </w:r>
      <w:r w:rsidRPr="001F409A">
        <w:rPr>
          <w:szCs w:val="32"/>
        </w:rPr>
        <w:br/>
        <w:t>за 2001–2015 годы (форма №14)</w:t>
      </w:r>
    </w:p>
    <w:p w:rsidR="001F409A" w:rsidRDefault="001F409A" w:rsidP="001F409A">
      <w:pPr>
        <w:pStyle w:val="Normal1"/>
        <w:spacing w:line="224" w:lineRule="auto"/>
        <w:ind w:firstLine="720"/>
        <w:jc w:val="both"/>
        <w:rPr>
          <w:sz w:val="28"/>
          <w:szCs w:val="24"/>
        </w:rPr>
      </w:pPr>
    </w:p>
    <w:p w:rsidR="001F409A" w:rsidRDefault="001F409A" w:rsidP="001F409A">
      <w:pPr>
        <w:pStyle w:val="Normal1"/>
        <w:spacing w:line="224" w:lineRule="auto"/>
        <w:ind w:firstLine="72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Сохраняется высокая госпитальная летальность от инфаркта миокарда, которая практически не меняется в течение последних 15 лет (рис. 4). Наиболее </w:t>
      </w:r>
      <w:r>
        <w:rPr>
          <w:sz w:val="28"/>
          <w:szCs w:val="24"/>
        </w:rPr>
        <w:lastRenderedPageBreak/>
        <w:t>точно отражает госпитальную летальность показатель острых форм ИБС, включающий острый, повторный инфаркт миокарда и другие острые формы ИБС (в последние нередко переносят значительную часть летальных исходов).</w:t>
      </w:r>
    </w:p>
    <w:p w:rsidR="00303E64" w:rsidRDefault="00250306" w:rsidP="00CC0BC3">
      <w:pPr>
        <w:pStyle w:val="Normal1"/>
        <w:spacing w:line="224" w:lineRule="auto"/>
        <w:ind w:firstLine="720"/>
        <w:jc w:val="both"/>
        <w:rPr>
          <w:sz w:val="28"/>
          <w:szCs w:val="28"/>
        </w:rPr>
      </w:pPr>
      <w:bookmarkStart w:id="11" w:name="_Hlk454748372"/>
      <w:r>
        <w:rPr>
          <w:sz w:val="28"/>
          <w:szCs w:val="28"/>
        </w:rPr>
        <w:t xml:space="preserve">Таким образом, </w:t>
      </w:r>
      <w:r w:rsidR="00B3715E">
        <w:rPr>
          <w:sz w:val="28"/>
          <w:szCs w:val="28"/>
        </w:rPr>
        <w:t xml:space="preserve">смертность от </w:t>
      </w:r>
      <w:r w:rsidR="00F66609">
        <w:rPr>
          <w:sz w:val="28"/>
          <w:szCs w:val="28"/>
        </w:rPr>
        <w:t xml:space="preserve">ИБС </w:t>
      </w:r>
      <w:r w:rsidR="001A638A">
        <w:rPr>
          <w:sz w:val="28"/>
          <w:szCs w:val="28"/>
        </w:rPr>
        <w:t xml:space="preserve">вносит основной вклад в общую смертность и </w:t>
      </w:r>
      <w:r w:rsidR="00B3715E">
        <w:rPr>
          <w:sz w:val="28"/>
          <w:szCs w:val="28"/>
        </w:rPr>
        <w:t>остается очень высокой</w:t>
      </w:r>
      <w:r w:rsidR="001A638A">
        <w:rPr>
          <w:sz w:val="28"/>
          <w:szCs w:val="28"/>
        </w:rPr>
        <w:t>,</w:t>
      </w:r>
      <w:r w:rsidR="00B3715E">
        <w:rPr>
          <w:sz w:val="28"/>
          <w:szCs w:val="28"/>
        </w:rPr>
        <w:t xml:space="preserve"> без существенного снижения </w:t>
      </w:r>
      <w:r w:rsidR="005F6736">
        <w:rPr>
          <w:sz w:val="28"/>
          <w:szCs w:val="28"/>
        </w:rPr>
        <w:t>в последние годы</w:t>
      </w:r>
      <w:r w:rsidR="00F66609">
        <w:rPr>
          <w:sz w:val="28"/>
          <w:szCs w:val="28"/>
        </w:rPr>
        <w:t>.</w:t>
      </w:r>
    </w:p>
    <w:bookmarkEnd w:id="11"/>
    <w:p w:rsidR="00CC0BC3" w:rsidRDefault="00CC0BC3" w:rsidP="00CC0BC3">
      <w:pPr>
        <w:spacing w:line="224" w:lineRule="auto"/>
        <w:jc w:val="both"/>
        <w:rPr>
          <w:b/>
          <w:sz w:val="32"/>
          <w:lang w:val="ru-RU"/>
        </w:rPr>
      </w:pPr>
    </w:p>
    <w:p w:rsidR="00EE4ABE" w:rsidRDefault="003323B7" w:rsidP="00CC0BC3">
      <w:pPr>
        <w:spacing w:line="224" w:lineRule="auto"/>
        <w:jc w:val="both"/>
        <w:rPr>
          <w:b/>
          <w:sz w:val="32"/>
          <w:lang w:val="ru-RU"/>
        </w:rPr>
      </w:pPr>
      <w:bookmarkStart w:id="12" w:name="_Hlk452630858"/>
      <w:r>
        <w:rPr>
          <w:b/>
          <w:sz w:val="32"/>
          <w:lang w:val="ru-RU"/>
        </w:rPr>
        <w:t>Современные возможности</w:t>
      </w:r>
      <w:r w:rsidR="00B92FE7">
        <w:rPr>
          <w:b/>
          <w:sz w:val="32"/>
          <w:lang w:val="ru-RU"/>
        </w:rPr>
        <w:t xml:space="preserve"> снижения </w:t>
      </w:r>
      <w:r>
        <w:rPr>
          <w:b/>
          <w:sz w:val="32"/>
          <w:lang w:val="ru-RU"/>
        </w:rPr>
        <w:t xml:space="preserve">сердечно-сосудистой </w:t>
      </w:r>
      <w:r w:rsidR="00B92FE7">
        <w:rPr>
          <w:b/>
          <w:sz w:val="32"/>
          <w:lang w:val="ru-RU"/>
        </w:rPr>
        <w:t xml:space="preserve">смертности </w:t>
      </w:r>
    </w:p>
    <w:bookmarkEnd w:id="12"/>
    <w:p w:rsidR="00B92FE7" w:rsidRDefault="005167E7" w:rsidP="005167E7">
      <w:pPr>
        <w:pStyle w:val="Normal1"/>
        <w:spacing w:line="2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многих стран, добившихся существенного снижения смертности от БСК, показывает, что основной вклад вносит </w:t>
      </w:r>
      <w:r w:rsidR="00B92FE7">
        <w:rPr>
          <w:sz w:val="28"/>
          <w:szCs w:val="28"/>
        </w:rPr>
        <w:t xml:space="preserve">первичная </w:t>
      </w:r>
      <w:r>
        <w:rPr>
          <w:sz w:val="28"/>
          <w:szCs w:val="28"/>
        </w:rPr>
        <w:t xml:space="preserve">профилактика атеросклеротических заболеваний, включающая борьбу с основными факторами риска (артериальная гипертензия, курение, </w:t>
      </w:r>
      <w:proofErr w:type="spellStart"/>
      <w:r w:rsidR="00A81315">
        <w:rPr>
          <w:sz w:val="28"/>
          <w:szCs w:val="28"/>
        </w:rPr>
        <w:t>дислипидемия</w:t>
      </w:r>
      <w:proofErr w:type="spellEnd"/>
      <w:r w:rsidR="00A81315">
        <w:rPr>
          <w:sz w:val="28"/>
          <w:szCs w:val="28"/>
        </w:rPr>
        <w:t xml:space="preserve">, </w:t>
      </w:r>
      <w:r>
        <w:rPr>
          <w:sz w:val="28"/>
          <w:szCs w:val="28"/>
        </w:rPr>
        <w:t>низкая физическая активность)</w:t>
      </w:r>
      <w:r w:rsidR="00CE4E76">
        <w:rPr>
          <w:sz w:val="28"/>
          <w:szCs w:val="28"/>
        </w:rPr>
        <w:t xml:space="preserve"> (рис. 5). </w:t>
      </w:r>
      <w:r w:rsidR="00B92FE7">
        <w:rPr>
          <w:sz w:val="28"/>
          <w:szCs w:val="28"/>
        </w:rPr>
        <w:t xml:space="preserve"> У пациентов с уже имеющейся ИБС</w:t>
      </w:r>
      <w:r w:rsidR="003323B7">
        <w:rPr>
          <w:sz w:val="28"/>
          <w:szCs w:val="28"/>
        </w:rPr>
        <w:t>, включая пациентов, перенесших инфаркт миокарда,</w:t>
      </w:r>
      <w:r w:rsidR="00B92FE7">
        <w:rPr>
          <w:sz w:val="28"/>
          <w:szCs w:val="28"/>
        </w:rPr>
        <w:t xml:space="preserve"> эффективный контроль факторов риска </w:t>
      </w:r>
      <w:r w:rsidR="00296099">
        <w:rPr>
          <w:sz w:val="28"/>
          <w:szCs w:val="28"/>
        </w:rPr>
        <w:t xml:space="preserve">также </w:t>
      </w:r>
      <w:r w:rsidR="00B92FE7">
        <w:rPr>
          <w:sz w:val="28"/>
          <w:szCs w:val="28"/>
        </w:rPr>
        <w:t>существенно снижает сердечно-сосудистую заболеваемость и смертность.</w:t>
      </w:r>
    </w:p>
    <w:p w:rsidR="005167E7" w:rsidRDefault="00CE4E76" w:rsidP="005167E7">
      <w:pPr>
        <w:pStyle w:val="Normal1"/>
        <w:spacing w:line="2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БСК должна </w:t>
      </w:r>
      <w:r w:rsidR="004C542F">
        <w:rPr>
          <w:sz w:val="28"/>
          <w:szCs w:val="28"/>
        </w:rPr>
        <w:t xml:space="preserve">в первую очередь </w:t>
      </w:r>
      <w:r>
        <w:rPr>
          <w:sz w:val="28"/>
          <w:szCs w:val="28"/>
        </w:rPr>
        <w:t>включать методы социальной пропаганды здорового образа жизни, рекомендации по контролю факторов риска</w:t>
      </w:r>
      <w:r w:rsidR="004C542F">
        <w:rPr>
          <w:sz w:val="28"/>
          <w:szCs w:val="28"/>
        </w:rPr>
        <w:t xml:space="preserve"> врачами амбулаторных учреждений.</w:t>
      </w:r>
      <w:r>
        <w:rPr>
          <w:sz w:val="28"/>
          <w:szCs w:val="28"/>
        </w:rPr>
        <w:t xml:space="preserve"> </w:t>
      </w:r>
    </w:p>
    <w:p w:rsidR="005167E7" w:rsidRPr="00385992" w:rsidRDefault="005167E7" w:rsidP="005167E7">
      <w:pPr>
        <w:pStyle w:val="a"/>
        <w:rPr>
          <w:color w:val="000000" w:themeColor="text1"/>
        </w:rPr>
      </w:pPr>
      <w:r w:rsidRPr="00385992">
        <w:rPr>
          <w:noProof/>
          <w:color w:val="000000" w:themeColor="text1"/>
        </w:rPr>
        <w:drawing>
          <wp:inline distT="0" distB="0" distL="0" distR="0" wp14:anchorId="08B56A8B" wp14:editId="32C50EC5">
            <wp:extent cx="5052060" cy="2754745"/>
            <wp:effectExtent l="0" t="0" r="0" b="0"/>
            <wp:docPr id="20" name="Объект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67E7" w:rsidRPr="005167E7" w:rsidRDefault="005167E7" w:rsidP="005167E7">
      <w:pPr>
        <w:pStyle w:val="Pic"/>
        <w:rPr>
          <w:sz w:val="24"/>
          <w:szCs w:val="28"/>
        </w:rPr>
      </w:pPr>
      <w:r w:rsidRPr="001F409A">
        <w:t xml:space="preserve">Рис. 5. Причины снижения смертности от ИБС в США </w:t>
      </w:r>
      <w:r w:rsidRPr="001F409A">
        <w:br/>
      </w:r>
    </w:p>
    <w:p w:rsidR="00CC0BC3" w:rsidRPr="004C542F" w:rsidRDefault="004C542F" w:rsidP="004C542F">
      <w:pPr>
        <w:spacing w:line="276" w:lineRule="auto"/>
        <w:jc w:val="both"/>
        <w:rPr>
          <w:szCs w:val="28"/>
          <w:lang w:val="ru-RU"/>
        </w:rPr>
      </w:pPr>
      <w:r w:rsidRPr="004C542F">
        <w:rPr>
          <w:szCs w:val="28"/>
          <w:lang w:val="ru-RU"/>
        </w:rPr>
        <w:tab/>
        <w:t>В лечении пациентов с острыми форм</w:t>
      </w:r>
      <w:r>
        <w:rPr>
          <w:szCs w:val="28"/>
          <w:lang w:val="ru-RU"/>
        </w:rPr>
        <w:t>ами ИБС в последнее десятилетие</w:t>
      </w:r>
      <w:r w:rsidR="00A8131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большинству стран </w:t>
      </w:r>
      <w:r w:rsidRPr="004C542F">
        <w:rPr>
          <w:szCs w:val="28"/>
          <w:lang w:val="ru-RU"/>
        </w:rPr>
        <w:t>удалось добиться существенн</w:t>
      </w:r>
      <w:r>
        <w:rPr>
          <w:szCs w:val="28"/>
          <w:lang w:val="ru-RU"/>
        </w:rPr>
        <w:t xml:space="preserve">ого снижения смертности за счет сокращения времени восстановления коронарного кровотока с помощью </w:t>
      </w:r>
      <w:proofErr w:type="spellStart"/>
      <w:r>
        <w:rPr>
          <w:szCs w:val="28"/>
          <w:lang w:val="ru-RU"/>
        </w:rPr>
        <w:t>тромболизиса</w:t>
      </w:r>
      <w:proofErr w:type="spellEnd"/>
      <w:r>
        <w:rPr>
          <w:szCs w:val="28"/>
          <w:lang w:val="ru-RU"/>
        </w:rPr>
        <w:t xml:space="preserve"> и хирургической </w:t>
      </w:r>
      <w:proofErr w:type="spellStart"/>
      <w:r>
        <w:rPr>
          <w:szCs w:val="28"/>
          <w:lang w:val="ru-RU"/>
        </w:rPr>
        <w:t>реваскуляризации</w:t>
      </w:r>
      <w:proofErr w:type="spellEnd"/>
      <w:r>
        <w:rPr>
          <w:szCs w:val="28"/>
          <w:lang w:val="ru-RU"/>
        </w:rPr>
        <w:t xml:space="preserve"> сердца</w:t>
      </w:r>
      <w:r w:rsidR="00B92FE7">
        <w:rPr>
          <w:szCs w:val="28"/>
          <w:lang w:val="ru-RU"/>
        </w:rPr>
        <w:t xml:space="preserve">, а также внедрения агрессивного </w:t>
      </w:r>
      <w:proofErr w:type="spellStart"/>
      <w:r w:rsidR="00B92FE7">
        <w:rPr>
          <w:szCs w:val="28"/>
          <w:lang w:val="ru-RU"/>
        </w:rPr>
        <w:t>противотромботического</w:t>
      </w:r>
      <w:proofErr w:type="spellEnd"/>
      <w:r w:rsidR="00B92FE7">
        <w:rPr>
          <w:szCs w:val="28"/>
          <w:lang w:val="ru-RU"/>
        </w:rPr>
        <w:t xml:space="preserve"> лечения.</w:t>
      </w:r>
      <w:r w:rsidRPr="004C542F">
        <w:rPr>
          <w:szCs w:val="28"/>
          <w:lang w:val="ru-RU"/>
        </w:rPr>
        <w:t xml:space="preserve"> </w:t>
      </w:r>
    </w:p>
    <w:p w:rsidR="00B9681E" w:rsidRDefault="00B9681E" w:rsidP="00CC0BC3">
      <w:pPr>
        <w:spacing w:line="344" w:lineRule="auto"/>
        <w:jc w:val="both"/>
        <w:rPr>
          <w:b/>
          <w:szCs w:val="28"/>
          <w:lang w:val="ru-RU"/>
        </w:rPr>
      </w:pPr>
    </w:p>
    <w:p w:rsidR="003323B7" w:rsidRDefault="003323B7" w:rsidP="006813DA">
      <w:pPr>
        <w:keepNext/>
        <w:spacing w:line="224" w:lineRule="auto"/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Рекомендации по совершенствованию кардиологической службы</w:t>
      </w:r>
    </w:p>
    <w:p w:rsidR="003323B7" w:rsidRDefault="003323B7" w:rsidP="006813DA">
      <w:pPr>
        <w:keepNext/>
        <w:rPr>
          <w:lang w:val="ru-RU"/>
        </w:rPr>
      </w:pPr>
      <w:r>
        <w:rPr>
          <w:lang w:val="ru-RU"/>
        </w:rPr>
        <w:tab/>
      </w:r>
    </w:p>
    <w:p w:rsidR="003323B7" w:rsidRDefault="003323B7" w:rsidP="006813DA">
      <w:pPr>
        <w:keepNext/>
        <w:ind w:firstLine="720"/>
        <w:jc w:val="both"/>
        <w:rPr>
          <w:lang w:val="ru-RU"/>
        </w:rPr>
      </w:pPr>
      <w:r>
        <w:rPr>
          <w:lang w:val="ru-RU"/>
        </w:rPr>
        <w:t xml:space="preserve">Разработанная </w:t>
      </w:r>
      <w:r w:rsidR="00B93F29">
        <w:rPr>
          <w:lang w:val="ru-RU"/>
        </w:rPr>
        <w:t>кардиологическим сообществом</w:t>
      </w:r>
      <w:r w:rsidR="00A56D58">
        <w:rPr>
          <w:lang w:val="ru-RU"/>
        </w:rPr>
        <w:t xml:space="preserve"> под руководством главных специалистов</w:t>
      </w:r>
      <w:r w:rsidR="00B93F29">
        <w:rPr>
          <w:lang w:val="ru-RU"/>
        </w:rPr>
        <w:t xml:space="preserve"> </w:t>
      </w:r>
      <w:r>
        <w:rPr>
          <w:lang w:val="ru-RU"/>
        </w:rPr>
        <w:t>в 2007 году программа по развитию кардиологической службы Иркутска</w:t>
      </w:r>
      <w:r w:rsidR="00B93F29">
        <w:rPr>
          <w:lang w:val="ru-RU"/>
        </w:rPr>
        <w:t xml:space="preserve"> была по многим направлениям реализована. В частности была устранена практика дублирования вызовов бригад скорой медицинской помощи (общей и кардиологической), появились специализированные для острых коронарных пациентов палаты интенсивной помощи и отделения неотложной кардиологии в больниц</w:t>
      </w:r>
      <w:r w:rsidR="00204BC8">
        <w:rPr>
          <w:lang w:val="ru-RU"/>
        </w:rPr>
        <w:t>ах</w:t>
      </w:r>
      <w:r w:rsidR="00B93F29">
        <w:rPr>
          <w:lang w:val="ru-RU"/>
        </w:rPr>
        <w:t xml:space="preserve"> </w:t>
      </w:r>
      <w:r w:rsidR="00B93F29">
        <w:t>N</w:t>
      </w:r>
      <w:r w:rsidR="00B93F29" w:rsidRPr="00B93F29">
        <w:rPr>
          <w:lang w:val="ru-RU"/>
        </w:rPr>
        <w:t>1</w:t>
      </w:r>
      <w:r w:rsidR="00B93F29">
        <w:rPr>
          <w:lang w:val="ru-RU"/>
        </w:rPr>
        <w:t xml:space="preserve"> и МСЧ ИАПО, значительно улучшилось обеспечение стационаров </w:t>
      </w:r>
      <w:proofErr w:type="spellStart"/>
      <w:r w:rsidR="00B93F29">
        <w:rPr>
          <w:lang w:val="ru-RU"/>
        </w:rPr>
        <w:t>противотромботическими</w:t>
      </w:r>
      <w:proofErr w:type="spellEnd"/>
      <w:r w:rsidR="00B93F29">
        <w:rPr>
          <w:lang w:val="ru-RU"/>
        </w:rPr>
        <w:t xml:space="preserve"> препаратами</w:t>
      </w:r>
      <w:r w:rsidR="00A56D58">
        <w:rPr>
          <w:lang w:val="ru-RU"/>
        </w:rPr>
        <w:t xml:space="preserve">, появились тесты на </w:t>
      </w:r>
      <w:proofErr w:type="spellStart"/>
      <w:r w:rsidR="00A56D58">
        <w:rPr>
          <w:lang w:val="ru-RU"/>
        </w:rPr>
        <w:t>тропонин</w:t>
      </w:r>
      <w:proofErr w:type="spellEnd"/>
      <w:r w:rsidR="00D24E15">
        <w:rPr>
          <w:lang w:val="ru-RU"/>
        </w:rPr>
        <w:t>, включая высокочувствительный</w:t>
      </w:r>
      <w:r w:rsidR="00A56D58">
        <w:rPr>
          <w:lang w:val="ru-RU"/>
        </w:rPr>
        <w:t>,</w:t>
      </w:r>
      <w:r w:rsidR="00C41A04">
        <w:rPr>
          <w:lang w:val="ru-RU"/>
        </w:rPr>
        <w:t xml:space="preserve"> мозговой </w:t>
      </w:r>
      <w:proofErr w:type="spellStart"/>
      <w:r w:rsidR="00C41A04">
        <w:rPr>
          <w:lang w:val="ru-RU"/>
        </w:rPr>
        <w:t>натриуретический</w:t>
      </w:r>
      <w:proofErr w:type="spellEnd"/>
      <w:r w:rsidR="00C41A04">
        <w:rPr>
          <w:lang w:val="ru-RU"/>
        </w:rPr>
        <w:t xml:space="preserve"> пептид,</w:t>
      </w:r>
      <w:r w:rsidR="00A56D58">
        <w:rPr>
          <w:lang w:val="ru-RU"/>
        </w:rPr>
        <w:t xml:space="preserve"> в поликлиниках стали определять </w:t>
      </w:r>
      <w:proofErr w:type="spellStart"/>
      <w:r w:rsidR="00A56D58">
        <w:rPr>
          <w:lang w:val="ru-RU"/>
        </w:rPr>
        <w:t>липидограмму</w:t>
      </w:r>
      <w:proofErr w:type="spellEnd"/>
      <w:r w:rsidR="00A56D58">
        <w:rPr>
          <w:lang w:val="ru-RU"/>
        </w:rPr>
        <w:t xml:space="preserve"> с оценкой холестерина липопротеинов низкой плотности</w:t>
      </w:r>
      <w:r w:rsidR="00D24E15">
        <w:rPr>
          <w:lang w:val="ru-RU"/>
        </w:rPr>
        <w:t xml:space="preserve">, </w:t>
      </w:r>
      <w:proofErr w:type="spellStart"/>
      <w:r w:rsidR="00204BC8">
        <w:rPr>
          <w:lang w:val="ru-RU"/>
        </w:rPr>
        <w:t>гликированный</w:t>
      </w:r>
      <w:proofErr w:type="spellEnd"/>
      <w:r w:rsidR="00204BC8">
        <w:rPr>
          <w:lang w:val="ru-RU"/>
        </w:rPr>
        <w:t xml:space="preserve"> гемоглобин, </w:t>
      </w:r>
      <w:r w:rsidR="00D24E15">
        <w:rPr>
          <w:lang w:val="ru-RU"/>
        </w:rPr>
        <w:t>увеличилось число стресс-тестов</w:t>
      </w:r>
      <w:r w:rsidR="00204BC8">
        <w:rPr>
          <w:lang w:val="ru-RU"/>
        </w:rPr>
        <w:t xml:space="preserve">, шире используется </w:t>
      </w:r>
      <w:proofErr w:type="spellStart"/>
      <w:r w:rsidR="00204BC8">
        <w:rPr>
          <w:lang w:val="ru-RU"/>
        </w:rPr>
        <w:t>реваскуляризация</w:t>
      </w:r>
      <w:proofErr w:type="spellEnd"/>
      <w:r w:rsidR="00204BC8">
        <w:rPr>
          <w:lang w:val="ru-RU"/>
        </w:rPr>
        <w:t xml:space="preserve"> миокарда, современные методы лечения </w:t>
      </w:r>
      <w:proofErr w:type="spellStart"/>
      <w:r w:rsidR="00204BC8">
        <w:rPr>
          <w:lang w:val="ru-RU"/>
        </w:rPr>
        <w:t>атеротромбоза</w:t>
      </w:r>
      <w:proofErr w:type="spellEnd"/>
      <w:r w:rsidR="00204BC8">
        <w:rPr>
          <w:lang w:val="ru-RU"/>
        </w:rPr>
        <w:t xml:space="preserve"> (</w:t>
      </w:r>
      <w:proofErr w:type="spellStart"/>
      <w:r w:rsidR="00204BC8">
        <w:rPr>
          <w:lang w:val="ru-RU"/>
        </w:rPr>
        <w:t>статины</w:t>
      </w:r>
      <w:proofErr w:type="spellEnd"/>
      <w:r w:rsidR="00204BC8">
        <w:rPr>
          <w:lang w:val="ru-RU"/>
        </w:rPr>
        <w:t xml:space="preserve">, двойная </w:t>
      </w:r>
      <w:proofErr w:type="spellStart"/>
      <w:r w:rsidR="00204BC8">
        <w:rPr>
          <w:lang w:val="ru-RU"/>
        </w:rPr>
        <w:t>дезагрегантная</w:t>
      </w:r>
      <w:proofErr w:type="spellEnd"/>
      <w:r w:rsidR="00204BC8">
        <w:rPr>
          <w:lang w:val="ru-RU"/>
        </w:rPr>
        <w:t xml:space="preserve"> терапия), фибрилляции предсердий и легочной эмболии (новые антикоагулянты)</w:t>
      </w:r>
      <w:r w:rsidR="00A56D58">
        <w:rPr>
          <w:lang w:val="ru-RU"/>
        </w:rPr>
        <w:t>.</w:t>
      </w:r>
    </w:p>
    <w:p w:rsidR="00A56D58" w:rsidRDefault="00C97909" w:rsidP="00A56D58">
      <w:pPr>
        <w:ind w:firstLine="720"/>
        <w:jc w:val="both"/>
        <w:rPr>
          <w:lang w:val="ru-RU"/>
        </w:rPr>
      </w:pPr>
      <w:r>
        <w:rPr>
          <w:lang w:val="ru-RU"/>
        </w:rPr>
        <w:t>Вместе с тем, в</w:t>
      </w:r>
      <w:r w:rsidR="00A56D58">
        <w:rPr>
          <w:lang w:val="ru-RU"/>
        </w:rPr>
        <w:t xml:space="preserve">ышеприведенные показатели </w:t>
      </w:r>
      <w:r w:rsidR="00384FF9">
        <w:rPr>
          <w:lang w:val="ru-RU"/>
        </w:rPr>
        <w:t xml:space="preserve">высокой смертности от БСК свидетельствуют о необходимости дополнительных мероприятий по совершенствованию кардиологической службы Иркутска. </w:t>
      </w:r>
      <w:r>
        <w:rPr>
          <w:lang w:val="ru-RU"/>
        </w:rPr>
        <w:t>При оценке эффективности работы службы с</w:t>
      </w:r>
      <w:r w:rsidR="00384FF9">
        <w:rPr>
          <w:lang w:val="ru-RU"/>
        </w:rPr>
        <w:t xml:space="preserve">ледует </w:t>
      </w:r>
      <w:r>
        <w:rPr>
          <w:lang w:val="ru-RU"/>
        </w:rPr>
        <w:t>также учитывать</w:t>
      </w:r>
      <w:r w:rsidR="00384FF9">
        <w:rPr>
          <w:lang w:val="ru-RU"/>
        </w:rPr>
        <w:t xml:space="preserve">, что продолжительность и качество жизни пациентов лишь на 20–25% обусловлены состоянием медицины, а основной вклад вносят экономические и поведенческие факторы. </w:t>
      </w:r>
    </w:p>
    <w:p w:rsidR="0056623D" w:rsidRDefault="00D43004" w:rsidP="003323B7">
      <w:pPr>
        <w:ind w:firstLine="720"/>
        <w:rPr>
          <w:lang w:val="ru-RU"/>
        </w:rPr>
      </w:pPr>
      <w:r>
        <w:rPr>
          <w:lang w:val="ru-RU"/>
        </w:rPr>
        <w:t>Иркутское отделение Российского кардиологического общества</w:t>
      </w:r>
      <w:r w:rsidR="003323B7">
        <w:rPr>
          <w:lang w:val="ru-RU"/>
        </w:rPr>
        <w:t xml:space="preserve"> </w:t>
      </w:r>
      <w:r w:rsidR="001B4457">
        <w:rPr>
          <w:lang w:val="ru-RU"/>
        </w:rPr>
        <w:t xml:space="preserve">после обсуждения </w:t>
      </w:r>
      <w:r w:rsidR="00D24E15">
        <w:rPr>
          <w:lang w:val="ru-RU"/>
        </w:rPr>
        <w:t>с практикующими врачами предлагают следующие мероприятия, направленные на совершенствование кардиологической службы Иркутска</w:t>
      </w:r>
      <w:r w:rsidR="00296099">
        <w:rPr>
          <w:lang w:val="ru-RU"/>
        </w:rPr>
        <w:t xml:space="preserve">, основанные на </w:t>
      </w:r>
      <w:r w:rsidR="00296099" w:rsidRPr="00296099">
        <w:rPr>
          <w:lang w:val="ru-RU"/>
        </w:rPr>
        <w:t>Порядк</w:t>
      </w:r>
      <w:r w:rsidR="00296099">
        <w:rPr>
          <w:lang w:val="ru-RU"/>
        </w:rPr>
        <w:t>е</w:t>
      </w:r>
      <w:r w:rsidR="00296099" w:rsidRPr="00296099">
        <w:rPr>
          <w:lang w:val="ru-RU"/>
        </w:rPr>
        <w:t xml:space="preserve"> оказания медицинской помощи больным с сердечно-сосудистыми заболеваниями</w:t>
      </w:r>
      <w:r w:rsidR="00296099">
        <w:rPr>
          <w:lang w:val="ru-RU"/>
        </w:rPr>
        <w:t xml:space="preserve"> (прик</w:t>
      </w:r>
      <w:r w:rsidR="00522C4C">
        <w:rPr>
          <w:lang w:val="ru-RU"/>
        </w:rPr>
        <w:t>а</w:t>
      </w:r>
      <w:r w:rsidR="00296099">
        <w:rPr>
          <w:lang w:val="ru-RU"/>
        </w:rPr>
        <w:t xml:space="preserve">з </w:t>
      </w:r>
      <w:r w:rsidR="00296099">
        <w:t>N</w:t>
      </w:r>
      <w:r w:rsidR="00296099" w:rsidRPr="00296099">
        <w:rPr>
          <w:lang w:val="ru-RU"/>
        </w:rPr>
        <w:t>918</w:t>
      </w:r>
      <w:r w:rsidR="00296099">
        <w:rPr>
          <w:lang w:val="ru-RU"/>
        </w:rPr>
        <w:t>н).</w:t>
      </w:r>
    </w:p>
    <w:p w:rsidR="001B4457" w:rsidRPr="003323B7" w:rsidRDefault="001B4457" w:rsidP="003323B7">
      <w:pPr>
        <w:ind w:firstLine="720"/>
        <w:rPr>
          <w:lang w:val="ru-RU"/>
        </w:rPr>
      </w:pPr>
    </w:p>
    <w:p w:rsidR="00D50BE7" w:rsidRPr="005757F4" w:rsidRDefault="005757F4" w:rsidP="00CC0BC3">
      <w:pPr>
        <w:spacing w:line="344" w:lineRule="auto"/>
        <w:jc w:val="both"/>
        <w:rPr>
          <w:b/>
          <w:i/>
          <w:szCs w:val="28"/>
          <w:lang w:val="ru-RU"/>
        </w:rPr>
      </w:pPr>
      <w:bookmarkStart w:id="13" w:name="_Hlk452890487"/>
      <w:proofErr w:type="spellStart"/>
      <w:r>
        <w:rPr>
          <w:b/>
          <w:i/>
          <w:szCs w:val="28"/>
          <w:lang w:val="ru-RU"/>
        </w:rPr>
        <w:t>Догоспитальный</w:t>
      </w:r>
      <w:proofErr w:type="spellEnd"/>
      <w:r>
        <w:rPr>
          <w:b/>
          <w:i/>
          <w:szCs w:val="28"/>
          <w:lang w:val="ru-RU"/>
        </w:rPr>
        <w:t xml:space="preserve"> этап</w:t>
      </w:r>
    </w:p>
    <w:bookmarkEnd w:id="13"/>
    <w:p w:rsidR="00D24E15" w:rsidRDefault="00D24E15" w:rsidP="00296099">
      <w:pPr>
        <w:numPr>
          <w:ilvl w:val="0"/>
          <w:numId w:val="3"/>
        </w:num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Оптимизировать маршрутизацию пациентов с острыми коронарными синдромами</w:t>
      </w:r>
      <w:r w:rsidR="00C16EEA">
        <w:rPr>
          <w:szCs w:val="28"/>
          <w:lang w:val="ru-RU"/>
        </w:rPr>
        <w:t xml:space="preserve"> для </w:t>
      </w:r>
      <w:r w:rsidR="00FA4AED">
        <w:rPr>
          <w:szCs w:val="28"/>
          <w:lang w:val="ru-RU"/>
        </w:rPr>
        <w:t xml:space="preserve">максимального </w:t>
      </w:r>
      <w:r w:rsidR="00C16EEA">
        <w:rPr>
          <w:szCs w:val="28"/>
          <w:lang w:val="ru-RU"/>
        </w:rPr>
        <w:t>снижения времени госпитализации пациентов в специализированные палаты интенсивной терапии.</w:t>
      </w:r>
      <w:r>
        <w:rPr>
          <w:szCs w:val="28"/>
          <w:lang w:val="ru-RU"/>
        </w:rPr>
        <w:t xml:space="preserve"> </w:t>
      </w:r>
    </w:p>
    <w:p w:rsidR="00770B1D" w:rsidRDefault="00770B1D" w:rsidP="00296099">
      <w:pPr>
        <w:numPr>
          <w:ilvl w:val="0"/>
          <w:numId w:val="3"/>
        </w:num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При задержке госпитализации пациентов </w:t>
      </w:r>
      <w:r w:rsidR="008D126F">
        <w:rPr>
          <w:szCs w:val="28"/>
        </w:rPr>
        <w:t>c</w:t>
      </w:r>
      <w:r w:rsidR="008D126F" w:rsidRPr="008D126F">
        <w:rPr>
          <w:szCs w:val="28"/>
          <w:lang w:val="ru-RU"/>
        </w:rPr>
        <w:t xml:space="preserve"> </w:t>
      </w:r>
      <w:bookmarkStart w:id="14" w:name="_Hlk454747450"/>
      <w:r w:rsidR="008D126F">
        <w:rPr>
          <w:szCs w:val="28"/>
          <w:lang w:val="ru-RU"/>
        </w:rPr>
        <w:t xml:space="preserve">острым коронарным синдромом </w:t>
      </w:r>
      <w:bookmarkEnd w:id="14"/>
      <w:r w:rsidR="008D126F">
        <w:rPr>
          <w:szCs w:val="28"/>
          <w:lang w:val="ru-RU"/>
        </w:rPr>
        <w:t xml:space="preserve">и подъемом </w:t>
      </w:r>
      <w:r w:rsidR="008D126F">
        <w:rPr>
          <w:szCs w:val="28"/>
        </w:rPr>
        <w:t>ST</w:t>
      </w:r>
      <w:r w:rsidR="008D126F" w:rsidRPr="008D126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 сосудистый центр </w:t>
      </w:r>
      <w:r w:rsidR="00FA4AED">
        <w:rPr>
          <w:szCs w:val="28"/>
          <w:lang w:val="ru-RU"/>
        </w:rPr>
        <w:t>или начала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реваскуляризации</w:t>
      </w:r>
      <w:proofErr w:type="spellEnd"/>
      <w:r>
        <w:rPr>
          <w:szCs w:val="28"/>
          <w:lang w:val="ru-RU"/>
        </w:rPr>
        <w:t xml:space="preserve"> </w:t>
      </w:r>
      <w:r w:rsidR="00FA4AED">
        <w:rPr>
          <w:szCs w:val="28"/>
          <w:lang w:val="ru-RU"/>
        </w:rPr>
        <w:t>(</w:t>
      </w:r>
      <w:r w:rsidR="00FA4AED" w:rsidRPr="00FA4AED">
        <w:rPr>
          <w:szCs w:val="28"/>
          <w:lang w:val="ru-RU"/>
        </w:rPr>
        <w:t>&lt;</w:t>
      </w:r>
      <w:r w:rsidR="00FA4AED">
        <w:rPr>
          <w:szCs w:val="28"/>
          <w:lang w:val="ru-RU"/>
        </w:rPr>
        <w:t>90</w:t>
      </w:r>
      <w:r w:rsidR="00FA4AED" w:rsidRPr="00FA4AED">
        <w:rPr>
          <w:szCs w:val="28"/>
          <w:lang w:val="ru-RU"/>
        </w:rPr>
        <w:t xml:space="preserve"> </w:t>
      </w:r>
      <w:r w:rsidR="00FA4AED">
        <w:rPr>
          <w:szCs w:val="28"/>
          <w:lang w:val="ru-RU"/>
        </w:rPr>
        <w:t xml:space="preserve">мин от контакта с медиком) </w:t>
      </w:r>
      <w:r>
        <w:rPr>
          <w:szCs w:val="28"/>
          <w:lang w:val="ru-RU"/>
        </w:rPr>
        <w:t xml:space="preserve">незамедлительно проводить </w:t>
      </w:r>
      <w:proofErr w:type="spellStart"/>
      <w:r>
        <w:rPr>
          <w:szCs w:val="28"/>
          <w:lang w:val="ru-RU"/>
        </w:rPr>
        <w:t>догоспитальный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тромболизис</w:t>
      </w:r>
      <w:proofErr w:type="spellEnd"/>
      <w:r>
        <w:rPr>
          <w:szCs w:val="28"/>
          <w:lang w:val="ru-RU"/>
        </w:rPr>
        <w:t>.</w:t>
      </w:r>
    </w:p>
    <w:p w:rsidR="00C63679" w:rsidRPr="00B10FC5" w:rsidRDefault="00C16EEA" w:rsidP="00296099">
      <w:pPr>
        <w:numPr>
          <w:ilvl w:val="0"/>
          <w:numId w:val="3"/>
        </w:num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="00D24E15">
        <w:rPr>
          <w:szCs w:val="28"/>
          <w:lang w:val="ru-RU"/>
        </w:rPr>
        <w:t>се</w:t>
      </w:r>
      <w:r w:rsidR="001E5FC7">
        <w:rPr>
          <w:szCs w:val="28"/>
          <w:lang w:val="ru-RU"/>
        </w:rPr>
        <w:t xml:space="preserve"> бригад</w:t>
      </w:r>
      <w:r>
        <w:rPr>
          <w:szCs w:val="28"/>
          <w:lang w:val="ru-RU"/>
        </w:rPr>
        <w:t>ы</w:t>
      </w:r>
      <w:r w:rsidR="001E5FC7">
        <w:rPr>
          <w:szCs w:val="28"/>
          <w:lang w:val="ru-RU"/>
        </w:rPr>
        <w:t xml:space="preserve"> скорой медицинской помощи </w:t>
      </w:r>
      <w:r>
        <w:rPr>
          <w:szCs w:val="28"/>
          <w:lang w:val="ru-RU"/>
        </w:rPr>
        <w:t xml:space="preserve">должны быть оснащены работающими </w:t>
      </w:r>
      <w:r w:rsidR="001E5FC7">
        <w:rPr>
          <w:szCs w:val="28"/>
          <w:lang w:val="ru-RU"/>
        </w:rPr>
        <w:t>электрокардиографами,</w:t>
      </w:r>
      <w:r w:rsidR="00C63679" w:rsidRPr="00B10FC5">
        <w:rPr>
          <w:szCs w:val="28"/>
          <w:lang w:val="ru-RU"/>
        </w:rPr>
        <w:t xml:space="preserve"> дефибриллятор</w:t>
      </w:r>
      <w:r w:rsidR="001E5FC7">
        <w:rPr>
          <w:szCs w:val="28"/>
          <w:lang w:val="ru-RU"/>
        </w:rPr>
        <w:t>ами и медикаментами, необходимыми для оказания экстренной помощи при острых коронарных заболеваниях.</w:t>
      </w:r>
      <w:r w:rsidR="00581BE8">
        <w:rPr>
          <w:szCs w:val="28"/>
          <w:lang w:val="ru-RU"/>
        </w:rPr>
        <w:t xml:space="preserve"> </w:t>
      </w:r>
    </w:p>
    <w:p w:rsidR="00C63679" w:rsidRPr="00B10FC5" w:rsidRDefault="00FA4AED" w:rsidP="00296099">
      <w:pPr>
        <w:numPr>
          <w:ilvl w:val="0"/>
          <w:numId w:val="3"/>
        </w:num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Медицинские работники бригад скорой помощи</w:t>
      </w:r>
      <w:r w:rsidR="00C16EEA">
        <w:rPr>
          <w:szCs w:val="28"/>
          <w:lang w:val="ru-RU"/>
        </w:rPr>
        <w:t xml:space="preserve"> должны обладать навыками реанимации и широко использовать дефибрилляторы при внезапных остановках сердца</w:t>
      </w:r>
      <w:r w:rsidR="001E5FC7">
        <w:rPr>
          <w:szCs w:val="28"/>
          <w:lang w:val="ru-RU"/>
        </w:rPr>
        <w:t>.</w:t>
      </w:r>
      <w:r w:rsidR="003D2BD7">
        <w:rPr>
          <w:szCs w:val="28"/>
          <w:lang w:val="ru-RU"/>
        </w:rPr>
        <w:t xml:space="preserve"> </w:t>
      </w:r>
    </w:p>
    <w:p w:rsidR="00EC18F7" w:rsidRDefault="00F918C1" w:rsidP="00296099">
      <w:pPr>
        <w:numPr>
          <w:ilvl w:val="0"/>
          <w:numId w:val="3"/>
        </w:num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приемных отделениях городских больниц требуется расширить возможности </w:t>
      </w:r>
      <w:r w:rsidR="00D66FAC">
        <w:rPr>
          <w:szCs w:val="28"/>
          <w:lang w:val="ru-RU"/>
        </w:rPr>
        <w:t xml:space="preserve">диагностики (высокочувствительный </w:t>
      </w:r>
      <w:proofErr w:type="spellStart"/>
      <w:r w:rsidR="00D66FAC">
        <w:rPr>
          <w:szCs w:val="28"/>
          <w:lang w:val="ru-RU"/>
        </w:rPr>
        <w:t>тропонин</w:t>
      </w:r>
      <w:proofErr w:type="spellEnd"/>
      <w:r w:rsidR="00D66FAC">
        <w:rPr>
          <w:szCs w:val="28"/>
          <w:lang w:val="ru-RU"/>
        </w:rPr>
        <w:t xml:space="preserve">, мозговой </w:t>
      </w:r>
      <w:proofErr w:type="spellStart"/>
      <w:r w:rsidR="00D66FAC">
        <w:rPr>
          <w:szCs w:val="28"/>
          <w:lang w:val="ru-RU"/>
        </w:rPr>
        <w:t>натриуретический</w:t>
      </w:r>
      <w:proofErr w:type="spellEnd"/>
      <w:r w:rsidR="00D66FAC">
        <w:rPr>
          <w:szCs w:val="28"/>
          <w:lang w:val="ru-RU"/>
        </w:rPr>
        <w:t xml:space="preserve"> пептид, Д-</w:t>
      </w:r>
      <w:proofErr w:type="spellStart"/>
      <w:r w:rsidR="00D66FAC">
        <w:rPr>
          <w:szCs w:val="28"/>
          <w:lang w:val="ru-RU"/>
        </w:rPr>
        <w:t>димер</w:t>
      </w:r>
      <w:proofErr w:type="spellEnd"/>
      <w:r w:rsidR="00D66FAC">
        <w:rPr>
          <w:szCs w:val="28"/>
          <w:lang w:val="ru-RU"/>
        </w:rPr>
        <w:t xml:space="preserve">), </w:t>
      </w:r>
      <w:r w:rsidR="00D4144D">
        <w:rPr>
          <w:szCs w:val="28"/>
          <w:lang w:val="ru-RU"/>
        </w:rPr>
        <w:t xml:space="preserve">длительного </w:t>
      </w:r>
      <w:r>
        <w:rPr>
          <w:szCs w:val="28"/>
          <w:lang w:val="ru-RU"/>
        </w:rPr>
        <w:t>наблюдения</w:t>
      </w:r>
      <w:r w:rsidR="00D4144D">
        <w:rPr>
          <w:szCs w:val="28"/>
          <w:lang w:val="ru-RU"/>
        </w:rPr>
        <w:t xml:space="preserve">, оптимальной сортировки </w:t>
      </w:r>
      <w:r>
        <w:rPr>
          <w:szCs w:val="28"/>
          <w:lang w:val="ru-RU"/>
        </w:rPr>
        <w:t>пациент</w:t>
      </w:r>
      <w:r w:rsidR="00D4144D">
        <w:rPr>
          <w:szCs w:val="28"/>
          <w:lang w:val="ru-RU"/>
        </w:rPr>
        <w:t>ов для</w:t>
      </w:r>
      <w:r>
        <w:rPr>
          <w:szCs w:val="28"/>
          <w:lang w:val="ru-RU"/>
        </w:rPr>
        <w:t xml:space="preserve"> уменьшения неоправданной госпитализации</w:t>
      </w:r>
      <w:r w:rsidR="00840B46">
        <w:rPr>
          <w:szCs w:val="28"/>
          <w:lang w:val="ru-RU"/>
        </w:rPr>
        <w:t xml:space="preserve"> или отказа, а также лечебной помощи острых кардиологических состояний до уточнения диагноза</w:t>
      </w:r>
      <w:r>
        <w:rPr>
          <w:szCs w:val="28"/>
          <w:lang w:val="ru-RU"/>
        </w:rPr>
        <w:t>.</w:t>
      </w:r>
      <w:r w:rsidR="00AE29D1">
        <w:rPr>
          <w:szCs w:val="28"/>
          <w:lang w:val="ru-RU"/>
        </w:rPr>
        <w:t xml:space="preserve"> </w:t>
      </w:r>
    </w:p>
    <w:p w:rsidR="00470EF0" w:rsidRDefault="00470EF0" w:rsidP="00296099">
      <w:pPr>
        <w:numPr>
          <w:ilvl w:val="0"/>
          <w:numId w:val="3"/>
        </w:num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приемных отделения городских больниц, оказывающих неотложную помощь пациентам с острыми коронарными синдромами организовать </w:t>
      </w:r>
      <w:r w:rsidR="00840B46">
        <w:rPr>
          <w:szCs w:val="28"/>
          <w:lang w:val="ru-RU"/>
        </w:rPr>
        <w:t xml:space="preserve">возможность </w:t>
      </w:r>
      <w:r>
        <w:rPr>
          <w:szCs w:val="28"/>
          <w:lang w:val="ru-RU"/>
        </w:rPr>
        <w:t>длительно</w:t>
      </w:r>
      <w:r w:rsidR="00840B46">
        <w:rPr>
          <w:szCs w:val="28"/>
          <w:lang w:val="ru-RU"/>
        </w:rPr>
        <w:t>го (до 3–6 ч)</w:t>
      </w:r>
      <w:r>
        <w:rPr>
          <w:szCs w:val="28"/>
          <w:lang w:val="ru-RU"/>
        </w:rPr>
        <w:t xml:space="preserve"> наблюдени</w:t>
      </w:r>
      <w:r w:rsidR="00840B46">
        <w:rPr>
          <w:szCs w:val="28"/>
          <w:lang w:val="ru-RU"/>
        </w:rPr>
        <w:t>я</w:t>
      </w:r>
      <w:r>
        <w:rPr>
          <w:szCs w:val="28"/>
          <w:lang w:val="ru-RU"/>
        </w:rPr>
        <w:t xml:space="preserve"> за пациентами с возможным инфарктом миокарда, т.к. нередко </w:t>
      </w:r>
      <w:r w:rsidR="00840B46">
        <w:rPr>
          <w:szCs w:val="28"/>
          <w:lang w:val="ru-RU"/>
        </w:rPr>
        <w:t xml:space="preserve">инфаркт миокарда, включая фатальный, развивается </w:t>
      </w:r>
      <w:r>
        <w:rPr>
          <w:szCs w:val="28"/>
          <w:lang w:val="ru-RU"/>
        </w:rPr>
        <w:t xml:space="preserve">после отказа в госпитализации в процессе транспортировки пациента или </w:t>
      </w:r>
      <w:r w:rsidR="00840B46">
        <w:rPr>
          <w:szCs w:val="28"/>
          <w:lang w:val="ru-RU"/>
        </w:rPr>
        <w:t>при госпитализации в неспеци</w:t>
      </w:r>
      <w:r w:rsidR="00FA4AED">
        <w:rPr>
          <w:szCs w:val="28"/>
          <w:lang w:val="ru-RU"/>
        </w:rPr>
        <w:t>а</w:t>
      </w:r>
      <w:r w:rsidR="00840B46">
        <w:rPr>
          <w:szCs w:val="28"/>
          <w:lang w:val="ru-RU"/>
        </w:rPr>
        <w:t>лизированные лечебные учреждения.</w:t>
      </w:r>
    </w:p>
    <w:p w:rsidR="007E485D" w:rsidRPr="00A04633" w:rsidRDefault="00AE29D1" w:rsidP="00E1175D">
      <w:pPr>
        <w:numPr>
          <w:ilvl w:val="0"/>
          <w:numId w:val="3"/>
        </w:numPr>
        <w:spacing w:line="276" w:lineRule="auto"/>
        <w:jc w:val="both"/>
        <w:rPr>
          <w:szCs w:val="28"/>
          <w:lang w:val="ru-RU"/>
        </w:rPr>
      </w:pPr>
      <w:r w:rsidRPr="00A04633">
        <w:rPr>
          <w:szCs w:val="28"/>
          <w:lang w:val="ru-RU"/>
        </w:rPr>
        <w:t>Использовать в приемных отделениях стандартизированные протоколы ведения пациентов с острыми болями в груди</w:t>
      </w:r>
      <w:r w:rsidR="000B7634" w:rsidRPr="00A04633">
        <w:rPr>
          <w:szCs w:val="28"/>
          <w:lang w:val="ru-RU"/>
        </w:rPr>
        <w:t>, острой одышкой</w:t>
      </w:r>
      <w:r w:rsidRPr="00A04633">
        <w:rPr>
          <w:szCs w:val="28"/>
          <w:lang w:val="ru-RU"/>
        </w:rPr>
        <w:t>.</w:t>
      </w:r>
    </w:p>
    <w:p w:rsidR="00674191" w:rsidRDefault="00674191" w:rsidP="007E485D">
      <w:pPr>
        <w:spacing w:line="224" w:lineRule="auto"/>
        <w:jc w:val="both"/>
        <w:rPr>
          <w:szCs w:val="28"/>
          <w:lang w:val="ru-RU"/>
        </w:rPr>
      </w:pPr>
    </w:p>
    <w:p w:rsidR="00C63679" w:rsidRPr="00B10FC5" w:rsidRDefault="00DB4628" w:rsidP="00CC0BC3">
      <w:pPr>
        <w:spacing w:line="344" w:lineRule="auto"/>
        <w:jc w:val="both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t>Госпитальный этап</w:t>
      </w:r>
    </w:p>
    <w:p w:rsidR="00470EF0" w:rsidRDefault="00470EF0" w:rsidP="00470EF0">
      <w:pPr>
        <w:numPr>
          <w:ilvl w:val="0"/>
          <w:numId w:val="4"/>
        </w:num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Важно расширить показания к инвазивному лечению пациентов с острыми коронарными синдромами в Областной больнице соответствие с современными рекомендациями:</w:t>
      </w:r>
    </w:p>
    <w:p w:rsidR="00470EF0" w:rsidRPr="00E1175D" w:rsidRDefault="00470EF0" w:rsidP="00470EF0">
      <w:pPr>
        <w:numPr>
          <w:ilvl w:val="1"/>
          <w:numId w:val="4"/>
        </w:numPr>
        <w:spacing w:line="276" w:lineRule="auto"/>
        <w:jc w:val="both"/>
        <w:rPr>
          <w:szCs w:val="28"/>
          <w:lang w:val="ru-RU"/>
        </w:rPr>
      </w:pPr>
      <w:r w:rsidRPr="00E1175D">
        <w:rPr>
          <w:color w:val="000000"/>
          <w:szCs w:val="28"/>
          <w:lang w:val="ru-RU"/>
        </w:rPr>
        <w:t xml:space="preserve">Пациенты с </w:t>
      </w:r>
      <w:r w:rsidR="00AB788D" w:rsidRPr="00E1175D">
        <w:rPr>
          <w:szCs w:val="28"/>
          <w:lang w:val="ru-RU"/>
        </w:rPr>
        <w:t xml:space="preserve">острым коронарным синдромом </w:t>
      </w:r>
      <w:r w:rsidRPr="00E1175D">
        <w:rPr>
          <w:color w:val="000000"/>
          <w:szCs w:val="28"/>
          <w:lang w:val="ru-RU"/>
        </w:rPr>
        <w:t xml:space="preserve">с подъемом сегмента </w:t>
      </w:r>
      <w:r w:rsidRPr="00E1175D">
        <w:rPr>
          <w:color w:val="000000"/>
          <w:szCs w:val="28"/>
        </w:rPr>
        <w:t>ST</w:t>
      </w:r>
      <w:r w:rsidRPr="00E1175D">
        <w:rPr>
          <w:rFonts w:hint="eastAsia"/>
          <w:color w:val="000000"/>
          <w:szCs w:val="28"/>
          <w:lang w:val="ru-RU"/>
        </w:rPr>
        <w:t xml:space="preserve"> и клиническими</w:t>
      </w:r>
      <w:r w:rsidRPr="00E1175D">
        <w:rPr>
          <w:color w:val="000000"/>
          <w:szCs w:val="28"/>
          <w:lang w:val="ru-RU"/>
        </w:rPr>
        <w:t xml:space="preserve"> </w:t>
      </w:r>
      <w:r w:rsidRPr="00E1175D">
        <w:rPr>
          <w:rFonts w:hint="eastAsia"/>
          <w:color w:val="000000"/>
          <w:szCs w:val="28"/>
          <w:lang w:val="ru-RU"/>
        </w:rPr>
        <w:t>и</w:t>
      </w:r>
      <w:r w:rsidRPr="00E1175D">
        <w:rPr>
          <w:color w:val="000000"/>
          <w:szCs w:val="28"/>
          <w:lang w:val="ru-RU"/>
        </w:rPr>
        <w:t>/</w:t>
      </w:r>
      <w:r w:rsidRPr="00E1175D">
        <w:rPr>
          <w:rFonts w:hint="eastAsia"/>
          <w:color w:val="000000"/>
          <w:szCs w:val="28"/>
          <w:lang w:val="ru-RU"/>
        </w:rPr>
        <w:t>или</w:t>
      </w:r>
      <w:r w:rsidRPr="00E1175D">
        <w:rPr>
          <w:color w:val="000000"/>
          <w:szCs w:val="28"/>
          <w:lang w:val="ru-RU"/>
        </w:rPr>
        <w:t xml:space="preserve"> </w:t>
      </w:r>
      <w:r w:rsidRPr="00E1175D">
        <w:rPr>
          <w:rFonts w:hint="eastAsia"/>
          <w:color w:val="000000"/>
          <w:szCs w:val="28"/>
          <w:lang w:val="ru-RU"/>
        </w:rPr>
        <w:t>электрокардиографическими</w:t>
      </w:r>
      <w:r w:rsidRPr="00E1175D">
        <w:rPr>
          <w:color w:val="000000"/>
          <w:szCs w:val="28"/>
          <w:lang w:val="ru-RU"/>
        </w:rPr>
        <w:t xml:space="preserve"> </w:t>
      </w:r>
      <w:r w:rsidRPr="00E1175D">
        <w:rPr>
          <w:rFonts w:hint="eastAsia"/>
          <w:color w:val="000000"/>
          <w:szCs w:val="28"/>
          <w:lang w:val="ru-RU"/>
        </w:rPr>
        <w:t xml:space="preserve">признаками </w:t>
      </w:r>
      <w:bookmarkStart w:id="15" w:name="_Hlk454569763"/>
      <w:r w:rsidRPr="00E1175D">
        <w:rPr>
          <w:rFonts w:hint="eastAsia"/>
          <w:color w:val="000000"/>
          <w:szCs w:val="28"/>
          <w:lang w:val="ru-RU"/>
        </w:rPr>
        <w:t>сохраняющейся</w:t>
      </w:r>
      <w:r w:rsidRPr="00E1175D">
        <w:rPr>
          <w:color w:val="000000"/>
          <w:szCs w:val="28"/>
          <w:lang w:val="ru-RU"/>
        </w:rPr>
        <w:t xml:space="preserve"> </w:t>
      </w:r>
      <w:bookmarkEnd w:id="15"/>
      <w:r w:rsidRPr="00E1175D">
        <w:rPr>
          <w:rFonts w:hint="eastAsia"/>
          <w:color w:val="000000"/>
          <w:szCs w:val="28"/>
          <w:lang w:val="ru-RU"/>
        </w:rPr>
        <w:t>ишемии</w:t>
      </w:r>
      <w:r w:rsidRPr="00E1175D">
        <w:rPr>
          <w:color w:val="000000"/>
          <w:szCs w:val="28"/>
          <w:lang w:val="ru-RU"/>
        </w:rPr>
        <w:t xml:space="preserve"> </w:t>
      </w:r>
      <w:r w:rsidRPr="00E1175D">
        <w:rPr>
          <w:rFonts w:hint="eastAsia"/>
          <w:color w:val="000000"/>
          <w:szCs w:val="28"/>
          <w:lang w:val="ru-RU"/>
        </w:rPr>
        <w:t>миокарда</w:t>
      </w:r>
      <w:r w:rsidRPr="00E1175D">
        <w:rPr>
          <w:color w:val="000000"/>
          <w:szCs w:val="28"/>
          <w:lang w:val="ru-RU"/>
        </w:rPr>
        <w:t xml:space="preserve"> </w:t>
      </w:r>
      <w:r w:rsidRPr="00E1175D">
        <w:rPr>
          <w:rFonts w:hint="eastAsia"/>
          <w:color w:val="000000"/>
          <w:szCs w:val="28"/>
          <w:lang w:val="ru-RU"/>
        </w:rPr>
        <w:t>в</w:t>
      </w:r>
      <w:r w:rsidRPr="00E1175D">
        <w:rPr>
          <w:color w:val="000000"/>
          <w:szCs w:val="28"/>
          <w:lang w:val="ru-RU"/>
        </w:rPr>
        <w:t xml:space="preserve"> </w:t>
      </w:r>
      <w:r w:rsidRPr="00E1175D">
        <w:rPr>
          <w:rFonts w:hint="eastAsia"/>
          <w:color w:val="000000"/>
          <w:szCs w:val="28"/>
          <w:lang w:val="ru-RU"/>
        </w:rPr>
        <w:t>период</w:t>
      </w:r>
      <w:r w:rsidRPr="00E1175D">
        <w:rPr>
          <w:color w:val="000000"/>
          <w:szCs w:val="28"/>
          <w:lang w:val="ru-RU"/>
        </w:rPr>
        <w:t xml:space="preserve"> 12–24 </w:t>
      </w:r>
      <w:r w:rsidRPr="00E1175D">
        <w:rPr>
          <w:rFonts w:hint="eastAsia"/>
          <w:color w:val="000000"/>
          <w:szCs w:val="28"/>
          <w:lang w:val="ru-RU"/>
        </w:rPr>
        <w:t>ч</w:t>
      </w:r>
      <w:r w:rsidRPr="00E1175D">
        <w:rPr>
          <w:color w:val="000000"/>
          <w:szCs w:val="28"/>
          <w:lang w:val="ru-RU"/>
        </w:rPr>
        <w:t>.</w:t>
      </w:r>
    </w:p>
    <w:p w:rsidR="00470EF0" w:rsidRPr="00E1175D" w:rsidRDefault="00470EF0" w:rsidP="00470EF0">
      <w:pPr>
        <w:numPr>
          <w:ilvl w:val="1"/>
          <w:numId w:val="4"/>
        </w:numPr>
        <w:spacing w:line="276" w:lineRule="auto"/>
        <w:jc w:val="both"/>
        <w:rPr>
          <w:szCs w:val="28"/>
          <w:lang w:val="ru-RU"/>
        </w:rPr>
      </w:pPr>
      <w:bookmarkStart w:id="16" w:name="_Hlk454745426"/>
      <w:r w:rsidRPr="00E1175D">
        <w:rPr>
          <w:color w:val="000000"/>
          <w:szCs w:val="28"/>
          <w:lang w:val="ru-RU"/>
        </w:rPr>
        <w:t xml:space="preserve">Пациенты с </w:t>
      </w:r>
      <w:r w:rsidR="00AB788D" w:rsidRPr="00E1175D">
        <w:rPr>
          <w:szCs w:val="28"/>
          <w:lang w:val="ru-RU"/>
        </w:rPr>
        <w:t xml:space="preserve">острым коронарным синдромом </w:t>
      </w:r>
      <w:r w:rsidRPr="00E1175D">
        <w:rPr>
          <w:color w:val="000000"/>
          <w:szCs w:val="28"/>
          <w:lang w:val="ru-RU"/>
        </w:rPr>
        <w:t xml:space="preserve">без подъема сегмента </w:t>
      </w:r>
      <w:r w:rsidRPr="00E1175D">
        <w:rPr>
          <w:color w:val="000000"/>
          <w:szCs w:val="28"/>
        </w:rPr>
        <w:t>ST</w:t>
      </w:r>
      <w:r w:rsidRPr="00E1175D">
        <w:rPr>
          <w:color w:val="000000"/>
          <w:szCs w:val="28"/>
          <w:lang w:val="ru-RU"/>
        </w:rPr>
        <w:t xml:space="preserve"> высокого и очень высокого риска в период до 24 ч от начала болей.</w:t>
      </w:r>
      <w:bookmarkEnd w:id="16"/>
    </w:p>
    <w:p w:rsidR="00470EF0" w:rsidRPr="00470EF0" w:rsidRDefault="00470EF0" w:rsidP="00470EF0">
      <w:pPr>
        <w:pStyle w:val="ListParagraph"/>
        <w:numPr>
          <w:ilvl w:val="0"/>
          <w:numId w:val="4"/>
        </w:numPr>
        <w:spacing w:line="276" w:lineRule="auto"/>
        <w:jc w:val="both"/>
        <w:rPr>
          <w:szCs w:val="28"/>
          <w:lang w:val="ru-RU"/>
        </w:rPr>
      </w:pPr>
      <w:r w:rsidRPr="00470EF0">
        <w:rPr>
          <w:szCs w:val="28"/>
          <w:lang w:val="ru-RU"/>
        </w:rPr>
        <w:t xml:space="preserve">Добиваться экстренной </w:t>
      </w:r>
      <w:proofErr w:type="spellStart"/>
      <w:r w:rsidRPr="00470EF0">
        <w:rPr>
          <w:szCs w:val="28"/>
          <w:lang w:val="ru-RU"/>
        </w:rPr>
        <w:t>реваскуляризации</w:t>
      </w:r>
      <w:proofErr w:type="spellEnd"/>
      <w:r w:rsidRPr="00470EF0">
        <w:rPr>
          <w:szCs w:val="28"/>
          <w:lang w:val="ru-RU"/>
        </w:rPr>
        <w:t xml:space="preserve"> пациентов с инфарктом миокарда с отеком легких и кардиогенным шоком в сосудистом центре.</w:t>
      </w:r>
    </w:p>
    <w:p w:rsidR="00AE29D1" w:rsidRDefault="00477D7B" w:rsidP="00296099">
      <w:pPr>
        <w:numPr>
          <w:ilvl w:val="0"/>
          <w:numId w:val="4"/>
        </w:num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Организовать</w:t>
      </w:r>
      <w:r w:rsidR="00AE29D1">
        <w:rPr>
          <w:szCs w:val="28"/>
          <w:lang w:val="ru-RU"/>
        </w:rPr>
        <w:t xml:space="preserve"> </w:t>
      </w:r>
      <w:r w:rsidR="00296099">
        <w:rPr>
          <w:szCs w:val="28"/>
          <w:lang w:val="ru-RU"/>
        </w:rPr>
        <w:t xml:space="preserve">дополнительное </w:t>
      </w:r>
      <w:r w:rsidR="00AE29D1">
        <w:rPr>
          <w:szCs w:val="28"/>
          <w:lang w:val="ru-RU"/>
        </w:rPr>
        <w:t xml:space="preserve">отделение неотложной кардиологии </w:t>
      </w:r>
      <w:r w:rsidR="00296099">
        <w:rPr>
          <w:szCs w:val="28"/>
          <w:lang w:val="ru-RU"/>
        </w:rPr>
        <w:t>(</w:t>
      </w:r>
      <w:r w:rsidR="00AE29D1">
        <w:rPr>
          <w:szCs w:val="28"/>
          <w:lang w:val="ru-RU"/>
        </w:rPr>
        <w:t xml:space="preserve">в больнице </w:t>
      </w:r>
      <w:r w:rsidR="00AE29D1">
        <w:rPr>
          <w:szCs w:val="28"/>
        </w:rPr>
        <w:t>N</w:t>
      </w:r>
      <w:r w:rsidR="00AE29D1" w:rsidRPr="00AE29D1">
        <w:rPr>
          <w:szCs w:val="28"/>
          <w:lang w:val="ru-RU"/>
        </w:rPr>
        <w:t>10</w:t>
      </w:r>
      <w:r w:rsidR="00296099">
        <w:rPr>
          <w:szCs w:val="28"/>
          <w:lang w:val="ru-RU"/>
        </w:rPr>
        <w:t>)</w:t>
      </w:r>
      <w:r w:rsidR="00EB64A1">
        <w:rPr>
          <w:szCs w:val="28"/>
          <w:lang w:val="ru-RU"/>
        </w:rPr>
        <w:t xml:space="preserve"> с целью сокращения времени госпитализации</w:t>
      </w:r>
      <w:r w:rsidR="00B97A33">
        <w:rPr>
          <w:szCs w:val="28"/>
          <w:lang w:val="ru-RU"/>
        </w:rPr>
        <w:t xml:space="preserve"> пациентов с  острыми коронарными синдромами с учетом постоянно расширяющихся границ города и роста населения</w:t>
      </w:r>
      <w:r w:rsidR="00AE29D1">
        <w:rPr>
          <w:szCs w:val="28"/>
          <w:lang w:val="ru-RU"/>
        </w:rPr>
        <w:t>.</w:t>
      </w:r>
    </w:p>
    <w:p w:rsidR="00AE29D1" w:rsidRDefault="00AE29D1" w:rsidP="00296099">
      <w:pPr>
        <w:numPr>
          <w:ilvl w:val="0"/>
          <w:numId w:val="4"/>
        </w:numPr>
        <w:spacing w:line="276" w:lineRule="auto"/>
        <w:jc w:val="both"/>
        <w:rPr>
          <w:szCs w:val="28"/>
          <w:lang w:val="ru-RU"/>
        </w:rPr>
      </w:pPr>
      <w:r w:rsidRPr="00B10FC5">
        <w:rPr>
          <w:szCs w:val="28"/>
          <w:lang w:val="ru-RU"/>
        </w:rPr>
        <w:t>Созда</w:t>
      </w:r>
      <w:r>
        <w:rPr>
          <w:szCs w:val="28"/>
          <w:lang w:val="ru-RU"/>
        </w:rPr>
        <w:t>ть</w:t>
      </w:r>
      <w:r w:rsidRPr="00B10FC5">
        <w:rPr>
          <w:szCs w:val="28"/>
          <w:lang w:val="ru-RU"/>
        </w:rPr>
        <w:t xml:space="preserve"> отделени</w:t>
      </w:r>
      <w:r>
        <w:rPr>
          <w:szCs w:val="28"/>
          <w:lang w:val="ru-RU"/>
        </w:rPr>
        <w:t>е</w:t>
      </w:r>
      <w:r w:rsidRPr="00B10FC5">
        <w:rPr>
          <w:szCs w:val="28"/>
          <w:lang w:val="ru-RU"/>
        </w:rPr>
        <w:t xml:space="preserve"> интервенционн</w:t>
      </w:r>
      <w:r>
        <w:rPr>
          <w:szCs w:val="28"/>
          <w:lang w:val="ru-RU"/>
        </w:rPr>
        <w:t>ой кардиологии</w:t>
      </w:r>
      <w:r w:rsidRPr="00B10FC5">
        <w:rPr>
          <w:szCs w:val="28"/>
          <w:lang w:val="ru-RU"/>
        </w:rPr>
        <w:t xml:space="preserve"> на базе Городской больницы </w:t>
      </w:r>
      <w:r w:rsidRPr="00B10FC5">
        <w:rPr>
          <w:szCs w:val="28"/>
        </w:rPr>
        <w:t>N</w:t>
      </w:r>
      <w:r w:rsidRPr="00B10FC5">
        <w:rPr>
          <w:szCs w:val="28"/>
          <w:lang w:val="ru-RU"/>
        </w:rPr>
        <w:t>1</w:t>
      </w:r>
      <w:r>
        <w:rPr>
          <w:szCs w:val="28"/>
          <w:lang w:val="ru-RU"/>
        </w:rPr>
        <w:t xml:space="preserve"> для экстренной </w:t>
      </w:r>
      <w:proofErr w:type="spellStart"/>
      <w:r>
        <w:rPr>
          <w:szCs w:val="28"/>
          <w:lang w:val="ru-RU"/>
        </w:rPr>
        <w:t>реваскуляризации</w:t>
      </w:r>
      <w:proofErr w:type="spellEnd"/>
      <w:r>
        <w:rPr>
          <w:szCs w:val="28"/>
          <w:lang w:val="ru-RU"/>
        </w:rPr>
        <w:t xml:space="preserve"> при инфарктах миокарда.</w:t>
      </w:r>
    </w:p>
    <w:p w:rsidR="000536DB" w:rsidRDefault="00E77E14" w:rsidP="00296099">
      <w:pPr>
        <w:numPr>
          <w:ilvl w:val="0"/>
          <w:numId w:val="4"/>
        </w:numPr>
        <w:spacing w:line="276" w:lineRule="auto"/>
        <w:jc w:val="both"/>
        <w:rPr>
          <w:szCs w:val="28"/>
          <w:lang w:val="ru-RU"/>
        </w:rPr>
      </w:pPr>
      <w:r w:rsidRPr="00B10FC5">
        <w:rPr>
          <w:szCs w:val="28"/>
          <w:lang w:val="ru-RU"/>
        </w:rPr>
        <w:t>Осна</w:t>
      </w:r>
      <w:r w:rsidR="00D91B7E">
        <w:rPr>
          <w:szCs w:val="28"/>
          <w:lang w:val="ru-RU"/>
        </w:rPr>
        <w:t>стить</w:t>
      </w:r>
      <w:r w:rsidRPr="00B10FC5">
        <w:rPr>
          <w:szCs w:val="28"/>
          <w:lang w:val="ru-RU"/>
        </w:rPr>
        <w:t xml:space="preserve"> </w:t>
      </w:r>
      <w:r w:rsidR="00D91B7E">
        <w:rPr>
          <w:szCs w:val="28"/>
          <w:lang w:val="ru-RU"/>
        </w:rPr>
        <w:t xml:space="preserve">все </w:t>
      </w:r>
      <w:r w:rsidR="00AE29D1">
        <w:rPr>
          <w:szCs w:val="28"/>
          <w:lang w:val="ru-RU"/>
        </w:rPr>
        <w:t>крупны</w:t>
      </w:r>
      <w:r w:rsidR="00D91B7E">
        <w:rPr>
          <w:szCs w:val="28"/>
          <w:lang w:val="ru-RU"/>
        </w:rPr>
        <w:t>е</w:t>
      </w:r>
      <w:r w:rsidR="00AE29D1">
        <w:rPr>
          <w:szCs w:val="28"/>
          <w:lang w:val="ru-RU"/>
        </w:rPr>
        <w:t xml:space="preserve"> больниц</w:t>
      </w:r>
      <w:r w:rsidR="00D91B7E">
        <w:rPr>
          <w:szCs w:val="28"/>
          <w:lang w:val="ru-RU"/>
        </w:rPr>
        <w:t xml:space="preserve">ы </w:t>
      </w:r>
      <w:r w:rsidR="00C41A04">
        <w:rPr>
          <w:szCs w:val="28"/>
          <w:lang w:val="ru-RU"/>
        </w:rPr>
        <w:t xml:space="preserve">современными </w:t>
      </w:r>
      <w:r w:rsidR="00D91B7E" w:rsidRPr="00B10FC5">
        <w:rPr>
          <w:szCs w:val="28"/>
          <w:lang w:val="ru-RU"/>
        </w:rPr>
        <w:t xml:space="preserve">диагностическими </w:t>
      </w:r>
      <w:r w:rsidR="00AE29D1">
        <w:rPr>
          <w:szCs w:val="28"/>
          <w:lang w:val="ru-RU"/>
        </w:rPr>
        <w:t>тестами</w:t>
      </w:r>
      <w:r w:rsidRPr="00B10FC5">
        <w:rPr>
          <w:szCs w:val="28"/>
          <w:lang w:val="ru-RU"/>
        </w:rPr>
        <w:t xml:space="preserve">, включающими </w:t>
      </w:r>
      <w:r w:rsidR="00EF423C">
        <w:rPr>
          <w:szCs w:val="28"/>
          <w:lang w:val="ru-RU"/>
        </w:rPr>
        <w:t xml:space="preserve">количественную оценку </w:t>
      </w:r>
      <w:r w:rsidR="00AE29D1">
        <w:rPr>
          <w:szCs w:val="28"/>
          <w:lang w:val="ru-RU"/>
        </w:rPr>
        <w:t xml:space="preserve">высокочувствительного </w:t>
      </w:r>
      <w:proofErr w:type="spellStart"/>
      <w:r w:rsidR="00AE29D1">
        <w:rPr>
          <w:szCs w:val="28"/>
          <w:lang w:val="ru-RU"/>
        </w:rPr>
        <w:t>тропо</w:t>
      </w:r>
      <w:r w:rsidR="00D91B7E">
        <w:rPr>
          <w:szCs w:val="28"/>
          <w:lang w:val="ru-RU"/>
        </w:rPr>
        <w:t>н</w:t>
      </w:r>
      <w:r w:rsidR="00AE29D1">
        <w:rPr>
          <w:szCs w:val="28"/>
          <w:lang w:val="ru-RU"/>
        </w:rPr>
        <w:t>ина</w:t>
      </w:r>
      <w:proofErr w:type="spellEnd"/>
      <w:r w:rsidR="00AE29D1">
        <w:rPr>
          <w:szCs w:val="28"/>
          <w:lang w:val="ru-RU"/>
        </w:rPr>
        <w:t xml:space="preserve">. </w:t>
      </w:r>
    </w:p>
    <w:p w:rsidR="00770B1D" w:rsidRDefault="00770B1D" w:rsidP="00296099">
      <w:pPr>
        <w:numPr>
          <w:ilvl w:val="0"/>
          <w:numId w:val="4"/>
        </w:num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Внедрить современные протоколы диагностики и лечения пациентов с острыми болями в груди и легочными эмболиями</w:t>
      </w:r>
      <w:r w:rsidR="00470EF0">
        <w:rPr>
          <w:szCs w:val="28"/>
          <w:lang w:val="ru-RU"/>
        </w:rPr>
        <w:t xml:space="preserve"> начиная с приемного отделения</w:t>
      </w:r>
      <w:r>
        <w:rPr>
          <w:szCs w:val="28"/>
          <w:lang w:val="ru-RU"/>
        </w:rPr>
        <w:t>.</w:t>
      </w:r>
    </w:p>
    <w:p w:rsidR="00B713E8" w:rsidRPr="00B10FC5" w:rsidRDefault="00DB4628" w:rsidP="00A04633">
      <w:pPr>
        <w:keepNext/>
        <w:spacing w:line="344" w:lineRule="auto"/>
        <w:jc w:val="both"/>
        <w:rPr>
          <w:b/>
          <w:i/>
          <w:szCs w:val="28"/>
          <w:lang w:val="ru-RU"/>
        </w:rPr>
      </w:pPr>
      <w:bookmarkStart w:id="17" w:name="_Hlk452890315"/>
      <w:r>
        <w:rPr>
          <w:b/>
          <w:i/>
          <w:szCs w:val="28"/>
          <w:lang w:val="ru-RU"/>
        </w:rPr>
        <w:t>Амбулаторный этап</w:t>
      </w:r>
    </w:p>
    <w:bookmarkEnd w:id="17"/>
    <w:p w:rsidR="001233E8" w:rsidRDefault="00477D7B" w:rsidP="00A04633">
      <w:pPr>
        <w:keepNext/>
        <w:numPr>
          <w:ilvl w:val="0"/>
          <w:numId w:val="5"/>
        </w:num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С</w:t>
      </w:r>
      <w:r w:rsidRPr="006D4EB6">
        <w:rPr>
          <w:szCs w:val="28"/>
          <w:lang w:val="ru-RU"/>
        </w:rPr>
        <w:t>озда</w:t>
      </w:r>
      <w:r>
        <w:rPr>
          <w:szCs w:val="28"/>
          <w:lang w:val="ru-RU"/>
        </w:rPr>
        <w:t>ть</w:t>
      </w:r>
      <w:r w:rsidRPr="006D4EB6">
        <w:rPr>
          <w:szCs w:val="28"/>
          <w:lang w:val="ru-RU"/>
        </w:rPr>
        <w:t xml:space="preserve"> систем</w:t>
      </w:r>
      <w:r>
        <w:rPr>
          <w:szCs w:val="28"/>
          <w:lang w:val="ru-RU"/>
        </w:rPr>
        <w:t>у</w:t>
      </w:r>
      <w:r w:rsidRPr="006D4EB6">
        <w:rPr>
          <w:szCs w:val="28"/>
          <w:lang w:val="ru-RU"/>
        </w:rPr>
        <w:t xml:space="preserve"> реабилитации пациентов после инфарктов миокарда, большинство из которых не контролируется подготовленными врачами</w:t>
      </w:r>
      <w:r w:rsidR="00D53F59" w:rsidRPr="00D53F59">
        <w:rPr>
          <w:szCs w:val="28"/>
          <w:lang w:val="ru-RU"/>
        </w:rPr>
        <w:t xml:space="preserve"> </w:t>
      </w:r>
      <w:r w:rsidR="00D53F59">
        <w:rPr>
          <w:szCs w:val="28"/>
          <w:lang w:val="ru-RU"/>
        </w:rPr>
        <w:t>после выписки из стационара</w:t>
      </w:r>
      <w:r w:rsidRPr="006D4EB6">
        <w:rPr>
          <w:szCs w:val="28"/>
          <w:lang w:val="ru-RU"/>
        </w:rPr>
        <w:t xml:space="preserve">. </w:t>
      </w:r>
    </w:p>
    <w:p w:rsidR="00D77CB7" w:rsidRDefault="001233E8" w:rsidP="00296099">
      <w:pPr>
        <w:numPr>
          <w:ilvl w:val="0"/>
          <w:numId w:val="5"/>
        </w:num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="00477D7B" w:rsidRPr="006D4EB6">
        <w:rPr>
          <w:szCs w:val="28"/>
          <w:lang w:val="ru-RU"/>
        </w:rPr>
        <w:t xml:space="preserve">ерепрофилировать одно из терапевтических отделений на реабилитационное </w:t>
      </w:r>
      <w:r>
        <w:rPr>
          <w:szCs w:val="28"/>
          <w:lang w:val="ru-RU"/>
        </w:rPr>
        <w:t xml:space="preserve">для пациентов с инфарктом миокарда и другими заболеваниями сердца </w:t>
      </w:r>
      <w:r w:rsidR="00477D7B">
        <w:rPr>
          <w:szCs w:val="28"/>
          <w:lang w:val="ru-RU"/>
        </w:rPr>
        <w:t xml:space="preserve">с учетом приказа </w:t>
      </w:r>
      <w:r w:rsidR="00477D7B">
        <w:rPr>
          <w:szCs w:val="28"/>
        </w:rPr>
        <w:t>N</w:t>
      </w:r>
      <w:r w:rsidR="00477D7B" w:rsidRPr="00D4144D">
        <w:rPr>
          <w:lang w:val="ru-RU"/>
        </w:rPr>
        <w:t>1705н</w:t>
      </w:r>
      <w:r w:rsidR="00477D7B" w:rsidRPr="006D4EB6">
        <w:rPr>
          <w:szCs w:val="28"/>
          <w:lang w:val="ru-RU"/>
        </w:rPr>
        <w:t xml:space="preserve">. </w:t>
      </w:r>
      <w:r>
        <w:rPr>
          <w:szCs w:val="28"/>
          <w:lang w:val="ru-RU"/>
        </w:rPr>
        <w:t>Данное отделение должно стать координирующим и методическим центром реабилитации пациентов с ИБС.</w:t>
      </w:r>
    </w:p>
    <w:p w:rsidR="00477D7B" w:rsidRPr="006D4EB6" w:rsidRDefault="00477D7B" w:rsidP="00296099">
      <w:pPr>
        <w:numPr>
          <w:ilvl w:val="0"/>
          <w:numId w:val="5"/>
        </w:numPr>
        <w:spacing w:line="276" w:lineRule="auto"/>
        <w:jc w:val="both"/>
        <w:rPr>
          <w:szCs w:val="28"/>
          <w:lang w:val="ru-RU"/>
        </w:rPr>
      </w:pPr>
      <w:r w:rsidRPr="006D4EB6">
        <w:rPr>
          <w:szCs w:val="28"/>
          <w:lang w:val="ru-RU"/>
        </w:rPr>
        <w:t xml:space="preserve">Внедрить рекомендации и памятки для пациентов </w:t>
      </w:r>
      <w:r w:rsidR="00D77CB7">
        <w:rPr>
          <w:szCs w:val="28"/>
          <w:lang w:val="ru-RU"/>
        </w:rPr>
        <w:t xml:space="preserve">после инфаркта миокарда </w:t>
      </w:r>
      <w:r w:rsidRPr="006D4EB6">
        <w:rPr>
          <w:szCs w:val="28"/>
          <w:lang w:val="ru-RU"/>
        </w:rPr>
        <w:t xml:space="preserve">в практику всех лечебных учреждений. </w:t>
      </w:r>
    </w:p>
    <w:p w:rsidR="00C03302" w:rsidRDefault="004025EE" w:rsidP="00296099">
      <w:pPr>
        <w:numPr>
          <w:ilvl w:val="0"/>
          <w:numId w:val="5"/>
        </w:num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Организовать</w:t>
      </w:r>
      <w:r w:rsidR="00C03302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 помощью кардиологов </w:t>
      </w:r>
      <w:r w:rsidR="00434C44">
        <w:rPr>
          <w:szCs w:val="28"/>
          <w:lang w:val="ru-RU"/>
        </w:rPr>
        <w:t>ш</w:t>
      </w:r>
      <w:r w:rsidR="00B713E8" w:rsidRPr="00B10FC5">
        <w:rPr>
          <w:szCs w:val="28"/>
          <w:lang w:val="ru-RU"/>
        </w:rPr>
        <w:t>кол</w:t>
      </w:r>
      <w:r w:rsidR="00434C44">
        <w:rPr>
          <w:szCs w:val="28"/>
          <w:lang w:val="ru-RU"/>
        </w:rPr>
        <w:t>ы</w:t>
      </w:r>
      <w:r w:rsidR="00B713E8" w:rsidRPr="00B10FC5">
        <w:rPr>
          <w:szCs w:val="28"/>
          <w:lang w:val="ru-RU"/>
        </w:rPr>
        <w:t xml:space="preserve"> </w:t>
      </w:r>
      <w:r w:rsidR="00C03302">
        <w:rPr>
          <w:szCs w:val="28"/>
          <w:lang w:val="ru-RU"/>
        </w:rPr>
        <w:t>для пациентов</w:t>
      </w:r>
      <w:r w:rsidR="00D77CB7">
        <w:rPr>
          <w:szCs w:val="28"/>
          <w:lang w:val="ru-RU"/>
        </w:rPr>
        <w:t xml:space="preserve"> и родственников</w:t>
      </w:r>
      <w:r w:rsidR="00C03302">
        <w:rPr>
          <w:szCs w:val="28"/>
          <w:lang w:val="ru-RU"/>
        </w:rPr>
        <w:t xml:space="preserve"> после инфаркта миокарда</w:t>
      </w:r>
      <w:r w:rsidR="00C03302" w:rsidRPr="00B10FC5">
        <w:rPr>
          <w:szCs w:val="28"/>
          <w:lang w:val="ru-RU"/>
        </w:rPr>
        <w:t>,</w:t>
      </w:r>
      <w:r w:rsidR="00C03302">
        <w:rPr>
          <w:szCs w:val="28"/>
          <w:lang w:val="ru-RU"/>
        </w:rPr>
        <w:t xml:space="preserve"> с декомпенсациями хронической сердечной недостаточностью.</w:t>
      </w:r>
    </w:p>
    <w:p w:rsidR="005016C6" w:rsidRDefault="005016C6" w:rsidP="00296099">
      <w:pPr>
        <w:numPr>
          <w:ilvl w:val="0"/>
          <w:numId w:val="5"/>
        </w:num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Внедрить мультимедийные формы </w:t>
      </w:r>
      <w:r w:rsidR="00D77CB7">
        <w:rPr>
          <w:szCs w:val="28"/>
          <w:lang w:val="ru-RU"/>
        </w:rPr>
        <w:t xml:space="preserve">информирования о </w:t>
      </w:r>
      <w:r w:rsidR="00D91B7E">
        <w:rPr>
          <w:szCs w:val="28"/>
          <w:lang w:val="ru-RU"/>
        </w:rPr>
        <w:t xml:space="preserve">сердечно-сосудистой </w:t>
      </w:r>
      <w:r>
        <w:rPr>
          <w:szCs w:val="28"/>
          <w:lang w:val="ru-RU"/>
        </w:rPr>
        <w:t>про</w:t>
      </w:r>
      <w:r w:rsidR="00D91B7E">
        <w:rPr>
          <w:szCs w:val="28"/>
          <w:lang w:val="ru-RU"/>
        </w:rPr>
        <w:t>филактик</w:t>
      </w:r>
      <w:r w:rsidR="00D77CB7">
        <w:rPr>
          <w:szCs w:val="28"/>
          <w:lang w:val="ru-RU"/>
        </w:rPr>
        <w:t>е</w:t>
      </w:r>
      <w:r w:rsidR="00D91B7E">
        <w:rPr>
          <w:szCs w:val="28"/>
          <w:lang w:val="ru-RU"/>
        </w:rPr>
        <w:t xml:space="preserve"> в работу поликлиник</w:t>
      </w:r>
      <w:r w:rsidR="001233E8">
        <w:rPr>
          <w:szCs w:val="28"/>
          <w:lang w:val="ru-RU"/>
        </w:rPr>
        <w:t xml:space="preserve"> и стационаров</w:t>
      </w:r>
      <w:r w:rsidR="00D91B7E">
        <w:rPr>
          <w:szCs w:val="28"/>
          <w:lang w:val="ru-RU"/>
        </w:rPr>
        <w:t>.</w:t>
      </w:r>
    </w:p>
    <w:p w:rsidR="00A05461" w:rsidRDefault="00D91B7E" w:rsidP="00296099">
      <w:pPr>
        <w:numPr>
          <w:ilvl w:val="0"/>
          <w:numId w:val="5"/>
        </w:num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С</w:t>
      </w:r>
      <w:r w:rsidR="00A05461">
        <w:rPr>
          <w:szCs w:val="28"/>
          <w:lang w:val="ru-RU"/>
        </w:rPr>
        <w:t>ущественно</w:t>
      </w:r>
      <w:r>
        <w:rPr>
          <w:szCs w:val="28"/>
          <w:lang w:val="ru-RU"/>
        </w:rPr>
        <w:t xml:space="preserve"> повысить</w:t>
      </w:r>
      <w:r w:rsidR="00A05461">
        <w:rPr>
          <w:szCs w:val="28"/>
          <w:lang w:val="ru-RU"/>
        </w:rPr>
        <w:t xml:space="preserve"> уров</w:t>
      </w:r>
      <w:r>
        <w:rPr>
          <w:szCs w:val="28"/>
          <w:lang w:val="ru-RU"/>
        </w:rPr>
        <w:t>ень</w:t>
      </w:r>
      <w:r w:rsidR="00A05461">
        <w:rPr>
          <w:szCs w:val="28"/>
          <w:lang w:val="ru-RU"/>
        </w:rPr>
        <w:t xml:space="preserve"> пропаганды </w:t>
      </w:r>
      <w:r>
        <w:rPr>
          <w:szCs w:val="28"/>
          <w:lang w:val="ru-RU"/>
        </w:rPr>
        <w:t xml:space="preserve">важности контроля факторов риска </w:t>
      </w:r>
      <w:r w:rsidR="00D77CB7">
        <w:rPr>
          <w:szCs w:val="28"/>
          <w:lang w:val="ru-RU"/>
        </w:rPr>
        <w:t xml:space="preserve">в Иркутске </w:t>
      </w:r>
      <w:r>
        <w:rPr>
          <w:szCs w:val="28"/>
          <w:lang w:val="ru-RU"/>
        </w:rPr>
        <w:t>с помощью телевидения и наружной реклам</w:t>
      </w:r>
      <w:r w:rsidR="00201E02">
        <w:rPr>
          <w:szCs w:val="28"/>
          <w:lang w:val="ru-RU"/>
        </w:rPr>
        <w:t>ы</w:t>
      </w:r>
      <w:r w:rsidR="00A05461">
        <w:rPr>
          <w:szCs w:val="28"/>
          <w:lang w:val="ru-RU"/>
        </w:rPr>
        <w:t>.</w:t>
      </w:r>
    </w:p>
    <w:p w:rsidR="005757F4" w:rsidRPr="006D4EB6" w:rsidRDefault="005757F4" w:rsidP="005757F4">
      <w:pPr>
        <w:spacing w:line="276" w:lineRule="auto"/>
        <w:ind w:left="360"/>
        <w:jc w:val="both"/>
        <w:rPr>
          <w:szCs w:val="28"/>
          <w:lang w:val="ru-RU"/>
        </w:rPr>
      </w:pPr>
    </w:p>
    <w:p w:rsidR="005757F4" w:rsidRPr="005757F4" w:rsidRDefault="005A7AC4" w:rsidP="005757F4">
      <w:pPr>
        <w:spacing w:line="344" w:lineRule="auto"/>
        <w:jc w:val="both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t>Эффективность и</w:t>
      </w:r>
      <w:r w:rsidR="005757F4">
        <w:rPr>
          <w:b/>
          <w:i/>
          <w:szCs w:val="28"/>
          <w:lang w:val="ru-RU"/>
        </w:rPr>
        <w:t xml:space="preserve"> качеств</w:t>
      </w:r>
      <w:r>
        <w:rPr>
          <w:b/>
          <w:i/>
          <w:szCs w:val="28"/>
          <w:lang w:val="ru-RU"/>
        </w:rPr>
        <w:t>о</w:t>
      </w:r>
      <w:r w:rsidR="005757F4">
        <w:rPr>
          <w:b/>
          <w:i/>
          <w:szCs w:val="28"/>
          <w:lang w:val="ru-RU"/>
        </w:rPr>
        <w:t xml:space="preserve"> медицинской помощи</w:t>
      </w:r>
    </w:p>
    <w:p w:rsidR="005A7AC4" w:rsidRDefault="005A7AC4" w:rsidP="005A7AC4">
      <w:pPr>
        <w:numPr>
          <w:ilvl w:val="0"/>
          <w:numId w:val="11"/>
        </w:numPr>
        <w:spacing w:line="276" w:lineRule="auto"/>
        <w:jc w:val="both"/>
        <w:rPr>
          <w:szCs w:val="28"/>
          <w:lang w:val="ru-RU"/>
        </w:rPr>
      </w:pPr>
      <w:bookmarkStart w:id="18" w:name="_Hlk452890408"/>
      <w:r>
        <w:rPr>
          <w:szCs w:val="28"/>
          <w:lang w:val="ru-RU"/>
        </w:rPr>
        <w:t>Приоритетом в оценки эффективности работы стационара должна быть госпитальная летальность по ключевым</w:t>
      </w:r>
      <w:r w:rsidR="00D05BD0">
        <w:rPr>
          <w:szCs w:val="28"/>
          <w:lang w:val="ru-RU"/>
        </w:rPr>
        <w:t xml:space="preserve"> острым</w:t>
      </w:r>
      <w:r>
        <w:rPr>
          <w:szCs w:val="28"/>
          <w:lang w:val="ru-RU"/>
        </w:rPr>
        <w:t xml:space="preserve"> заболеваниям (инфаркт миокарда, </w:t>
      </w:r>
      <w:r w:rsidR="00D05BD0">
        <w:rPr>
          <w:szCs w:val="28"/>
          <w:lang w:val="ru-RU"/>
        </w:rPr>
        <w:t xml:space="preserve">острые формы </w:t>
      </w:r>
      <w:r>
        <w:rPr>
          <w:szCs w:val="28"/>
          <w:lang w:val="ru-RU"/>
        </w:rPr>
        <w:t>ИБС, инсульт).</w:t>
      </w:r>
    </w:p>
    <w:bookmarkEnd w:id="18"/>
    <w:p w:rsidR="005A7AC4" w:rsidRDefault="005A7AC4" w:rsidP="005A7AC4">
      <w:pPr>
        <w:numPr>
          <w:ilvl w:val="0"/>
          <w:numId w:val="11"/>
        </w:num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Эффективность работы поликлиники должна оцениваться в первую очередь по заболеваемости и смертности, включая острые и хронические формы ИБС и цереброваскулярных болезней.</w:t>
      </w:r>
    </w:p>
    <w:p w:rsidR="005A7AC4" w:rsidRDefault="005A7AC4" w:rsidP="005A7AC4">
      <w:pPr>
        <w:numPr>
          <w:ilvl w:val="0"/>
          <w:numId w:val="11"/>
        </w:num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Целесообразно создать рейтинг лечебных учреждений по показателям заболеваемости и смертности по основным сердечно-сосудистым заболеваниями.</w:t>
      </w:r>
    </w:p>
    <w:p w:rsidR="00F76F9C" w:rsidRDefault="00F76F9C" w:rsidP="005A7AC4">
      <w:pPr>
        <w:numPr>
          <w:ilvl w:val="0"/>
          <w:numId w:val="11"/>
        </w:num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При экспертизе качества медицинской помощи отдавать приоритет диагностическим и лечебным ошибкам, влияющим на прогноз заболеваний</w:t>
      </w:r>
      <w:r w:rsidR="00D05BD0">
        <w:rPr>
          <w:szCs w:val="28"/>
          <w:lang w:val="ru-RU"/>
        </w:rPr>
        <w:t>. Несоответствие с положениями</w:t>
      </w:r>
      <w:r>
        <w:rPr>
          <w:szCs w:val="28"/>
          <w:lang w:val="ru-RU"/>
        </w:rPr>
        <w:t xml:space="preserve"> медико-экономически</w:t>
      </w:r>
      <w:r w:rsidR="00D05BD0">
        <w:rPr>
          <w:szCs w:val="28"/>
          <w:lang w:val="ru-RU"/>
        </w:rPr>
        <w:t>х</w:t>
      </w:r>
      <w:r>
        <w:rPr>
          <w:szCs w:val="28"/>
          <w:lang w:val="ru-RU"/>
        </w:rPr>
        <w:t xml:space="preserve"> стандарт</w:t>
      </w:r>
      <w:r w:rsidR="00D05BD0">
        <w:rPr>
          <w:szCs w:val="28"/>
          <w:lang w:val="ru-RU"/>
        </w:rPr>
        <w:t>ов</w:t>
      </w:r>
      <w:r w:rsidR="00A04633">
        <w:rPr>
          <w:szCs w:val="28"/>
          <w:lang w:val="ru-RU"/>
        </w:rPr>
        <w:t xml:space="preserve">, не влияющее на прогноз заболевания (заболеваемость, смертность) </w:t>
      </w:r>
      <w:r w:rsidR="00331988">
        <w:rPr>
          <w:szCs w:val="28"/>
          <w:lang w:val="ru-RU"/>
        </w:rPr>
        <w:t xml:space="preserve">не </w:t>
      </w:r>
      <w:r w:rsidR="00A04633">
        <w:rPr>
          <w:szCs w:val="28"/>
          <w:lang w:val="ru-RU"/>
        </w:rPr>
        <w:t xml:space="preserve">должна </w:t>
      </w:r>
      <w:r w:rsidR="00331988">
        <w:rPr>
          <w:szCs w:val="28"/>
          <w:lang w:val="ru-RU"/>
        </w:rPr>
        <w:t>считаться ошибкой</w:t>
      </w:r>
      <w:r w:rsidR="00A04633">
        <w:rPr>
          <w:szCs w:val="28"/>
          <w:lang w:val="ru-RU"/>
        </w:rPr>
        <w:t xml:space="preserve"> и подвергаться штрафам</w:t>
      </w:r>
      <w:r>
        <w:rPr>
          <w:szCs w:val="28"/>
          <w:lang w:val="ru-RU"/>
        </w:rPr>
        <w:t xml:space="preserve">. </w:t>
      </w:r>
    </w:p>
    <w:p w:rsidR="00DE0C39" w:rsidRDefault="00DE0C39" w:rsidP="00DE0C39">
      <w:pPr>
        <w:numPr>
          <w:ilvl w:val="0"/>
          <w:numId w:val="11"/>
        </w:num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Минимизировать число отчетных документов регионального уровня, увеличивающих нагрузку на врача и снижающих и без того малое время для беседы с пациентов.</w:t>
      </w:r>
    </w:p>
    <w:p w:rsidR="00DE0C39" w:rsidRDefault="00DE0C39" w:rsidP="005A7AC4">
      <w:pPr>
        <w:numPr>
          <w:ilvl w:val="0"/>
          <w:numId w:val="11"/>
        </w:num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Расширить участие иркутского отделения Российского кардиологического общества в экспертизе нормативных документов, касающихся организации кардиологической службы, оценке эффективности и качества кардиологической помощи населению Иркутска.</w:t>
      </w:r>
    </w:p>
    <w:p w:rsidR="002030B6" w:rsidRDefault="002030B6" w:rsidP="002030B6">
      <w:pPr>
        <w:jc w:val="both"/>
        <w:rPr>
          <w:lang w:val="ru-RU"/>
        </w:rPr>
      </w:pPr>
    </w:p>
    <w:p w:rsidR="000F754F" w:rsidRDefault="000F754F" w:rsidP="002030B6">
      <w:pPr>
        <w:jc w:val="both"/>
        <w:rPr>
          <w:lang w:val="ru-RU"/>
        </w:rPr>
      </w:pPr>
    </w:p>
    <w:p w:rsidR="000F754F" w:rsidRPr="00B10FC5" w:rsidRDefault="0078146D" w:rsidP="002030B6">
      <w:pPr>
        <w:jc w:val="both"/>
        <w:rPr>
          <w:lang w:val="ru-RU"/>
        </w:rPr>
      </w:pPr>
      <w:r>
        <w:t>2</w:t>
      </w:r>
      <w:r w:rsidR="001233E8">
        <w:rPr>
          <w:lang w:val="ru-RU"/>
        </w:rPr>
        <w:t>7</w:t>
      </w:r>
      <w:r>
        <w:t xml:space="preserve"> </w:t>
      </w:r>
      <w:r w:rsidR="006D4EB6">
        <w:rPr>
          <w:lang w:val="ru-RU"/>
        </w:rPr>
        <w:t xml:space="preserve"> июня</w:t>
      </w:r>
      <w:r w:rsidR="000F754F">
        <w:rPr>
          <w:lang w:val="ru-RU"/>
        </w:rPr>
        <w:t xml:space="preserve"> 20</w:t>
      </w:r>
      <w:r w:rsidR="006D4EB6">
        <w:rPr>
          <w:lang w:val="ru-RU"/>
        </w:rPr>
        <w:t>16</w:t>
      </w:r>
      <w:r w:rsidR="000F754F">
        <w:rPr>
          <w:lang w:val="ru-RU"/>
        </w:rPr>
        <w:t xml:space="preserve"> года.</w:t>
      </w:r>
    </w:p>
    <w:sectPr w:rsidR="000F754F" w:rsidRPr="00B10FC5" w:rsidSect="00FF4262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52" w:rsidRDefault="00724752">
      <w:r>
        <w:separator/>
      </w:r>
    </w:p>
  </w:endnote>
  <w:endnote w:type="continuationSeparator" w:id="0">
    <w:p w:rsidR="00724752" w:rsidRDefault="0072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LONF K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1B" w:rsidRDefault="00BA021B" w:rsidP="009224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21B" w:rsidRDefault="00BA0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1B" w:rsidRDefault="00BA021B" w:rsidP="009224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75D">
      <w:rPr>
        <w:rStyle w:val="PageNumber"/>
        <w:noProof/>
      </w:rPr>
      <w:t>8</w:t>
    </w:r>
    <w:r>
      <w:rPr>
        <w:rStyle w:val="PageNumber"/>
      </w:rPr>
      <w:fldChar w:fldCharType="end"/>
    </w:r>
  </w:p>
  <w:p w:rsidR="00E1175D" w:rsidRDefault="00E11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52" w:rsidRDefault="00724752">
      <w:r>
        <w:separator/>
      </w:r>
    </w:p>
  </w:footnote>
  <w:footnote w:type="continuationSeparator" w:id="0">
    <w:p w:rsidR="00724752" w:rsidRDefault="0072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3FDF"/>
    <w:multiLevelType w:val="hybridMultilevel"/>
    <w:tmpl w:val="1166D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925621"/>
    <w:multiLevelType w:val="hybridMultilevel"/>
    <w:tmpl w:val="F3F0E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2FA8"/>
    <w:multiLevelType w:val="hybridMultilevel"/>
    <w:tmpl w:val="A9CEE0CE"/>
    <w:lvl w:ilvl="0" w:tplc="71DA3794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C1542"/>
    <w:multiLevelType w:val="hybridMultilevel"/>
    <w:tmpl w:val="7666A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03315A"/>
    <w:multiLevelType w:val="hybridMultilevel"/>
    <w:tmpl w:val="316C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095E46"/>
    <w:multiLevelType w:val="hybridMultilevel"/>
    <w:tmpl w:val="F8BCFE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394CE1"/>
    <w:multiLevelType w:val="hybridMultilevel"/>
    <w:tmpl w:val="2A3A4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F5609"/>
    <w:multiLevelType w:val="hybridMultilevel"/>
    <w:tmpl w:val="C5CEF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8C2457"/>
    <w:multiLevelType w:val="hybridMultilevel"/>
    <w:tmpl w:val="F0A81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031BC"/>
    <w:multiLevelType w:val="hybridMultilevel"/>
    <w:tmpl w:val="440E5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C45E93"/>
    <w:multiLevelType w:val="hybridMultilevel"/>
    <w:tmpl w:val="ECEA857E"/>
    <w:lvl w:ilvl="0" w:tplc="D2F6CD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87E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E5E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854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4F1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CBE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58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247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07E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F4"/>
    <w:rsid w:val="0000027D"/>
    <w:rsid w:val="00004928"/>
    <w:rsid w:val="00010616"/>
    <w:rsid w:val="000435F1"/>
    <w:rsid w:val="00046EDF"/>
    <w:rsid w:val="000536DB"/>
    <w:rsid w:val="00064BEA"/>
    <w:rsid w:val="00070457"/>
    <w:rsid w:val="00074040"/>
    <w:rsid w:val="000744AE"/>
    <w:rsid w:val="00075E1E"/>
    <w:rsid w:val="00076693"/>
    <w:rsid w:val="00077C68"/>
    <w:rsid w:val="000822CE"/>
    <w:rsid w:val="00093EAF"/>
    <w:rsid w:val="000961C6"/>
    <w:rsid w:val="000B7634"/>
    <w:rsid w:val="000C46AA"/>
    <w:rsid w:val="000D1023"/>
    <w:rsid w:val="000D268D"/>
    <w:rsid w:val="000F754F"/>
    <w:rsid w:val="00113120"/>
    <w:rsid w:val="00114EC0"/>
    <w:rsid w:val="00121E75"/>
    <w:rsid w:val="00122792"/>
    <w:rsid w:val="001233E8"/>
    <w:rsid w:val="001248CC"/>
    <w:rsid w:val="001316A3"/>
    <w:rsid w:val="00153842"/>
    <w:rsid w:val="001702B0"/>
    <w:rsid w:val="00173EC0"/>
    <w:rsid w:val="001807B1"/>
    <w:rsid w:val="00185733"/>
    <w:rsid w:val="001879FE"/>
    <w:rsid w:val="001A1727"/>
    <w:rsid w:val="001A2E38"/>
    <w:rsid w:val="001A638A"/>
    <w:rsid w:val="001B2D8E"/>
    <w:rsid w:val="001B4457"/>
    <w:rsid w:val="001C3E65"/>
    <w:rsid w:val="001C6BD5"/>
    <w:rsid w:val="001E5FC7"/>
    <w:rsid w:val="001F0F68"/>
    <w:rsid w:val="001F409A"/>
    <w:rsid w:val="00201E02"/>
    <w:rsid w:val="002030B6"/>
    <w:rsid w:val="002032F1"/>
    <w:rsid w:val="00204BC8"/>
    <w:rsid w:val="00225FEA"/>
    <w:rsid w:val="002338C5"/>
    <w:rsid w:val="00237B6F"/>
    <w:rsid w:val="00250306"/>
    <w:rsid w:val="0025240D"/>
    <w:rsid w:val="00271946"/>
    <w:rsid w:val="00276B39"/>
    <w:rsid w:val="0029061A"/>
    <w:rsid w:val="00290CF5"/>
    <w:rsid w:val="002915FD"/>
    <w:rsid w:val="00296099"/>
    <w:rsid w:val="002A0F87"/>
    <w:rsid w:val="002D0DD0"/>
    <w:rsid w:val="002D70A2"/>
    <w:rsid w:val="002F03A2"/>
    <w:rsid w:val="002F6D63"/>
    <w:rsid w:val="00303E64"/>
    <w:rsid w:val="003255BD"/>
    <w:rsid w:val="003266DD"/>
    <w:rsid w:val="00331988"/>
    <w:rsid w:val="003323B7"/>
    <w:rsid w:val="00333795"/>
    <w:rsid w:val="00337CF6"/>
    <w:rsid w:val="0034204A"/>
    <w:rsid w:val="0035357F"/>
    <w:rsid w:val="00353637"/>
    <w:rsid w:val="003642AF"/>
    <w:rsid w:val="00375038"/>
    <w:rsid w:val="00384FF9"/>
    <w:rsid w:val="003953DC"/>
    <w:rsid w:val="0039619F"/>
    <w:rsid w:val="003A3F7F"/>
    <w:rsid w:val="003C7FB9"/>
    <w:rsid w:val="003D2BD7"/>
    <w:rsid w:val="003D33CD"/>
    <w:rsid w:val="003D3906"/>
    <w:rsid w:val="003E21C9"/>
    <w:rsid w:val="003F149F"/>
    <w:rsid w:val="003F6649"/>
    <w:rsid w:val="004025EE"/>
    <w:rsid w:val="00403092"/>
    <w:rsid w:val="004033A8"/>
    <w:rsid w:val="004040CE"/>
    <w:rsid w:val="004071EB"/>
    <w:rsid w:val="00412D20"/>
    <w:rsid w:val="00413EFC"/>
    <w:rsid w:val="004340A8"/>
    <w:rsid w:val="00434C44"/>
    <w:rsid w:val="00443B10"/>
    <w:rsid w:val="004519EF"/>
    <w:rsid w:val="004618C1"/>
    <w:rsid w:val="00470EF0"/>
    <w:rsid w:val="004714C3"/>
    <w:rsid w:val="004742DB"/>
    <w:rsid w:val="00477D7B"/>
    <w:rsid w:val="00480F5C"/>
    <w:rsid w:val="00481F31"/>
    <w:rsid w:val="00483777"/>
    <w:rsid w:val="00483D1F"/>
    <w:rsid w:val="004A16F3"/>
    <w:rsid w:val="004A7CCF"/>
    <w:rsid w:val="004C32B8"/>
    <w:rsid w:val="004C542F"/>
    <w:rsid w:val="004D4448"/>
    <w:rsid w:val="004D56A5"/>
    <w:rsid w:val="004E0142"/>
    <w:rsid w:val="004E16F0"/>
    <w:rsid w:val="004E3F1B"/>
    <w:rsid w:val="004F4207"/>
    <w:rsid w:val="005016C6"/>
    <w:rsid w:val="005107F0"/>
    <w:rsid w:val="005167E7"/>
    <w:rsid w:val="00520DE1"/>
    <w:rsid w:val="00522C4C"/>
    <w:rsid w:val="005263D0"/>
    <w:rsid w:val="005416B8"/>
    <w:rsid w:val="00553A9B"/>
    <w:rsid w:val="0056210B"/>
    <w:rsid w:val="0056623D"/>
    <w:rsid w:val="005757F4"/>
    <w:rsid w:val="00576B44"/>
    <w:rsid w:val="00577C5E"/>
    <w:rsid w:val="00581BE8"/>
    <w:rsid w:val="0059440D"/>
    <w:rsid w:val="00595C05"/>
    <w:rsid w:val="005A5B72"/>
    <w:rsid w:val="005A780F"/>
    <w:rsid w:val="005A7AC4"/>
    <w:rsid w:val="005B1AC0"/>
    <w:rsid w:val="005B2D1D"/>
    <w:rsid w:val="005B5457"/>
    <w:rsid w:val="005C45DA"/>
    <w:rsid w:val="005C722F"/>
    <w:rsid w:val="005E4C87"/>
    <w:rsid w:val="005F02C0"/>
    <w:rsid w:val="005F6736"/>
    <w:rsid w:val="00600B79"/>
    <w:rsid w:val="00606A6E"/>
    <w:rsid w:val="006116A1"/>
    <w:rsid w:val="006119A5"/>
    <w:rsid w:val="00613D45"/>
    <w:rsid w:val="006210A4"/>
    <w:rsid w:val="00626BA1"/>
    <w:rsid w:val="00626E15"/>
    <w:rsid w:val="00636F00"/>
    <w:rsid w:val="006541F1"/>
    <w:rsid w:val="00654E0F"/>
    <w:rsid w:val="00657F5F"/>
    <w:rsid w:val="00662CE3"/>
    <w:rsid w:val="00674191"/>
    <w:rsid w:val="006813DA"/>
    <w:rsid w:val="006A4910"/>
    <w:rsid w:val="006A7602"/>
    <w:rsid w:val="006B0EE7"/>
    <w:rsid w:val="006C0D2D"/>
    <w:rsid w:val="006C3DA4"/>
    <w:rsid w:val="006D1AAE"/>
    <w:rsid w:val="006D4EB6"/>
    <w:rsid w:val="006E1D9B"/>
    <w:rsid w:val="006E1F32"/>
    <w:rsid w:val="006E732B"/>
    <w:rsid w:val="007014C8"/>
    <w:rsid w:val="00703B68"/>
    <w:rsid w:val="00706722"/>
    <w:rsid w:val="00713C96"/>
    <w:rsid w:val="007148AC"/>
    <w:rsid w:val="00724752"/>
    <w:rsid w:val="00740F69"/>
    <w:rsid w:val="007460EA"/>
    <w:rsid w:val="007612FA"/>
    <w:rsid w:val="00767F86"/>
    <w:rsid w:val="00770B1D"/>
    <w:rsid w:val="0078146D"/>
    <w:rsid w:val="007A2C57"/>
    <w:rsid w:val="007B7A18"/>
    <w:rsid w:val="007C7B86"/>
    <w:rsid w:val="007E485D"/>
    <w:rsid w:val="007F2955"/>
    <w:rsid w:val="00802892"/>
    <w:rsid w:val="00812CF8"/>
    <w:rsid w:val="00813796"/>
    <w:rsid w:val="00832220"/>
    <w:rsid w:val="0083319B"/>
    <w:rsid w:val="00836D84"/>
    <w:rsid w:val="00840B46"/>
    <w:rsid w:val="00865C9A"/>
    <w:rsid w:val="00873CF4"/>
    <w:rsid w:val="00874A5A"/>
    <w:rsid w:val="00874ED1"/>
    <w:rsid w:val="00894C5B"/>
    <w:rsid w:val="008953D9"/>
    <w:rsid w:val="008974FB"/>
    <w:rsid w:val="008A0142"/>
    <w:rsid w:val="008A5070"/>
    <w:rsid w:val="008A7B00"/>
    <w:rsid w:val="008C2CD3"/>
    <w:rsid w:val="008C661A"/>
    <w:rsid w:val="008D126F"/>
    <w:rsid w:val="008E4749"/>
    <w:rsid w:val="008E610D"/>
    <w:rsid w:val="008E69CF"/>
    <w:rsid w:val="008F2176"/>
    <w:rsid w:val="008F6F6A"/>
    <w:rsid w:val="00900864"/>
    <w:rsid w:val="00901D24"/>
    <w:rsid w:val="00902E55"/>
    <w:rsid w:val="0092010F"/>
    <w:rsid w:val="009224D2"/>
    <w:rsid w:val="00922DA3"/>
    <w:rsid w:val="009241CB"/>
    <w:rsid w:val="00934A80"/>
    <w:rsid w:val="00935BB2"/>
    <w:rsid w:val="00943729"/>
    <w:rsid w:val="00972657"/>
    <w:rsid w:val="009768EC"/>
    <w:rsid w:val="00981BF9"/>
    <w:rsid w:val="00992251"/>
    <w:rsid w:val="009A0ED8"/>
    <w:rsid w:val="009B0A92"/>
    <w:rsid w:val="009B2AFA"/>
    <w:rsid w:val="009B722A"/>
    <w:rsid w:val="009C0ECE"/>
    <w:rsid w:val="009C178C"/>
    <w:rsid w:val="009C6060"/>
    <w:rsid w:val="009C7D70"/>
    <w:rsid w:val="009D42C5"/>
    <w:rsid w:val="009D668B"/>
    <w:rsid w:val="009E35F7"/>
    <w:rsid w:val="009F2E16"/>
    <w:rsid w:val="009F4E57"/>
    <w:rsid w:val="009F6312"/>
    <w:rsid w:val="00A04633"/>
    <w:rsid w:val="00A05461"/>
    <w:rsid w:val="00A07B0F"/>
    <w:rsid w:val="00A14149"/>
    <w:rsid w:val="00A14D20"/>
    <w:rsid w:val="00A20DDA"/>
    <w:rsid w:val="00A41F0F"/>
    <w:rsid w:val="00A42CBF"/>
    <w:rsid w:val="00A43199"/>
    <w:rsid w:val="00A47053"/>
    <w:rsid w:val="00A52245"/>
    <w:rsid w:val="00A56D58"/>
    <w:rsid w:val="00A610ED"/>
    <w:rsid w:val="00A61269"/>
    <w:rsid w:val="00A70FF8"/>
    <w:rsid w:val="00A761D1"/>
    <w:rsid w:val="00A81315"/>
    <w:rsid w:val="00A96332"/>
    <w:rsid w:val="00A972D5"/>
    <w:rsid w:val="00AA0B93"/>
    <w:rsid w:val="00AA4235"/>
    <w:rsid w:val="00AB788D"/>
    <w:rsid w:val="00AC784D"/>
    <w:rsid w:val="00AE29D1"/>
    <w:rsid w:val="00B0488E"/>
    <w:rsid w:val="00B10FC5"/>
    <w:rsid w:val="00B24E64"/>
    <w:rsid w:val="00B25C69"/>
    <w:rsid w:val="00B3715E"/>
    <w:rsid w:val="00B47A35"/>
    <w:rsid w:val="00B55100"/>
    <w:rsid w:val="00B713E8"/>
    <w:rsid w:val="00B85616"/>
    <w:rsid w:val="00B91A8D"/>
    <w:rsid w:val="00B91F34"/>
    <w:rsid w:val="00B92FE7"/>
    <w:rsid w:val="00B93F29"/>
    <w:rsid w:val="00B9417A"/>
    <w:rsid w:val="00B9681E"/>
    <w:rsid w:val="00B97A33"/>
    <w:rsid w:val="00BA021B"/>
    <w:rsid w:val="00BA2C3A"/>
    <w:rsid w:val="00BA33BA"/>
    <w:rsid w:val="00BB3A1A"/>
    <w:rsid w:val="00BD1BDF"/>
    <w:rsid w:val="00BE416B"/>
    <w:rsid w:val="00BE589B"/>
    <w:rsid w:val="00BE6B0F"/>
    <w:rsid w:val="00BF31AA"/>
    <w:rsid w:val="00C0023A"/>
    <w:rsid w:val="00C03302"/>
    <w:rsid w:val="00C07E2D"/>
    <w:rsid w:val="00C16331"/>
    <w:rsid w:val="00C16EEA"/>
    <w:rsid w:val="00C3719A"/>
    <w:rsid w:val="00C3755B"/>
    <w:rsid w:val="00C41A04"/>
    <w:rsid w:val="00C43B78"/>
    <w:rsid w:val="00C5298A"/>
    <w:rsid w:val="00C61921"/>
    <w:rsid w:val="00C63679"/>
    <w:rsid w:val="00C9605A"/>
    <w:rsid w:val="00C97909"/>
    <w:rsid w:val="00CA3EC8"/>
    <w:rsid w:val="00CA7097"/>
    <w:rsid w:val="00CB2C2F"/>
    <w:rsid w:val="00CB71DF"/>
    <w:rsid w:val="00CC0BC3"/>
    <w:rsid w:val="00CD05C6"/>
    <w:rsid w:val="00CD5ECF"/>
    <w:rsid w:val="00CE4E76"/>
    <w:rsid w:val="00CF086A"/>
    <w:rsid w:val="00D017A8"/>
    <w:rsid w:val="00D03B9F"/>
    <w:rsid w:val="00D04838"/>
    <w:rsid w:val="00D05BD0"/>
    <w:rsid w:val="00D23032"/>
    <w:rsid w:val="00D24E15"/>
    <w:rsid w:val="00D25D68"/>
    <w:rsid w:val="00D4144D"/>
    <w:rsid w:val="00D43004"/>
    <w:rsid w:val="00D50BE7"/>
    <w:rsid w:val="00D50D74"/>
    <w:rsid w:val="00D521B0"/>
    <w:rsid w:val="00D53F59"/>
    <w:rsid w:val="00D5448D"/>
    <w:rsid w:val="00D57DA8"/>
    <w:rsid w:val="00D66FAC"/>
    <w:rsid w:val="00D77CB7"/>
    <w:rsid w:val="00D84A0E"/>
    <w:rsid w:val="00D87D91"/>
    <w:rsid w:val="00D91B7E"/>
    <w:rsid w:val="00D94CB8"/>
    <w:rsid w:val="00D967B1"/>
    <w:rsid w:val="00D97F4C"/>
    <w:rsid w:val="00DA7B88"/>
    <w:rsid w:val="00DB4628"/>
    <w:rsid w:val="00DE0C39"/>
    <w:rsid w:val="00E0700B"/>
    <w:rsid w:val="00E1175D"/>
    <w:rsid w:val="00E2207D"/>
    <w:rsid w:val="00E25EC1"/>
    <w:rsid w:val="00E3013A"/>
    <w:rsid w:val="00E378B0"/>
    <w:rsid w:val="00E40806"/>
    <w:rsid w:val="00E56016"/>
    <w:rsid w:val="00E632E1"/>
    <w:rsid w:val="00E77E14"/>
    <w:rsid w:val="00E8493B"/>
    <w:rsid w:val="00E868C5"/>
    <w:rsid w:val="00EB126A"/>
    <w:rsid w:val="00EB64A1"/>
    <w:rsid w:val="00EC18F7"/>
    <w:rsid w:val="00EE09A1"/>
    <w:rsid w:val="00EE4ABE"/>
    <w:rsid w:val="00EE6758"/>
    <w:rsid w:val="00EF423C"/>
    <w:rsid w:val="00EF5A75"/>
    <w:rsid w:val="00F11267"/>
    <w:rsid w:val="00F1692D"/>
    <w:rsid w:val="00F16A79"/>
    <w:rsid w:val="00F312F4"/>
    <w:rsid w:val="00F40EF4"/>
    <w:rsid w:val="00F504BE"/>
    <w:rsid w:val="00F52E69"/>
    <w:rsid w:val="00F53D88"/>
    <w:rsid w:val="00F549A8"/>
    <w:rsid w:val="00F5543D"/>
    <w:rsid w:val="00F6160D"/>
    <w:rsid w:val="00F66609"/>
    <w:rsid w:val="00F70848"/>
    <w:rsid w:val="00F75BB8"/>
    <w:rsid w:val="00F76F9C"/>
    <w:rsid w:val="00F8202A"/>
    <w:rsid w:val="00F86354"/>
    <w:rsid w:val="00F918C1"/>
    <w:rsid w:val="00F93644"/>
    <w:rsid w:val="00FA224A"/>
    <w:rsid w:val="00FA4AED"/>
    <w:rsid w:val="00FC0C63"/>
    <w:rsid w:val="00FF0BD1"/>
    <w:rsid w:val="00FF3E5C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B07DF"/>
  <w15:chartTrackingRefBased/>
  <w15:docId w15:val="{5A597A74-2842-4C80-84FE-34C122AB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F4"/>
    <w:rPr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lang w:val="ru-RU"/>
    </w:rPr>
  </w:style>
  <w:style w:type="paragraph" w:styleId="Heading2">
    <w:name w:val="heading 2"/>
    <w:basedOn w:val="Normal"/>
    <w:next w:val="Normal"/>
    <w:qFormat/>
    <w:rsid w:val="00D50BE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14149"/>
    <w:pPr>
      <w:suppressAutoHyphens/>
      <w:spacing w:before="100" w:after="100"/>
    </w:pPr>
    <w:rPr>
      <w:sz w:val="24"/>
    </w:rPr>
  </w:style>
  <w:style w:type="paragraph" w:styleId="Footer">
    <w:name w:val="footer"/>
    <w:basedOn w:val="Normal"/>
    <w:rsid w:val="00EF5A7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F5A75"/>
  </w:style>
  <w:style w:type="paragraph" w:customStyle="1" w:styleId="Pic">
    <w:name w:val="Pic"/>
    <w:basedOn w:val="Normal"/>
    <w:link w:val="PicChar"/>
    <w:qFormat/>
    <w:rsid w:val="00B9681E"/>
    <w:pPr>
      <w:keepNext/>
      <w:keepLines/>
      <w:jc w:val="center"/>
    </w:pPr>
    <w:rPr>
      <w:i/>
      <w:color w:val="000000"/>
      <w:szCs w:val="20"/>
      <w:lang w:val="ru-RU" w:eastAsia="ru-RU"/>
    </w:rPr>
  </w:style>
  <w:style w:type="character" w:customStyle="1" w:styleId="PicChar">
    <w:name w:val="Pic Char"/>
    <w:link w:val="Pic"/>
    <w:rsid w:val="00B9681E"/>
    <w:rPr>
      <w:i/>
      <w:color w:val="000000"/>
      <w:sz w:val="28"/>
    </w:rPr>
  </w:style>
  <w:style w:type="character" w:customStyle="1" w:styleId="12">
    <w:name w:val="Стиль 12 пт"/>
    <w:rsid w:val="00B9681E"/>
    <w:rPr>
      <w:rFonts w:ascii="Times New Roman" w:hAnsi="Times New Roman"/>
      <w:sz w:val="24"/>
    </w:rPr>
  </w:style>
  <w:style w:type="paragraph" w:customStyle="1" w:styleId="a">
    <w:name w:val="Надпись"/>
    <w:basedOn w:val="Normal"/>
    <w:qFormat/>
    <w:rsid w:val="00B9681E"/>
    <w:pPr>
      <w:keepNext/>
      <w:spacing w:after="120"/>
      <w:jc w:val="center"/>
    </w:pPr>
    <w:rPr>
      <w:b/>
      <w:color w:val="000000"/>
      <w:szCs w:val="28"/>
      <w:lang w:val="ru-RU" w:eastAsia="ru-RU"/>
    </w:rPr>
  </w:style>
  <w:style w:type="character" w:styleId="Hyperlink">
    <w:name w:val="Hyperlink"/>
    <w:uiPriority w:val="99"/>
    <w:unhideWhenUsed/>
    <w:rsid w:val="00F40EF4"/>
    <w:rPr>
      <w:color w:val="0000FF"/>
      <w:u w:val="single"/>
    </w:rPr>
  </w:style>
  <w:style w:type="paragraph" w:customStyle="1" w:styleId="Default">
    <w:name w:val="Default"/>
    <w:rsid w:val="005B1AC0"/>
    <w:pPr>
      <w:autoSpaceDE w:val="0"/>
      <w:autoSpaceDN w:val="0"/>
      <w:adjustRightInd w:val="0"/>
    </w:pPr>
    <w:rPr>
      <w:rFonts w:ascii="JLONF K+ Helvetica" w:hAnsi="JLONF K+ Helvetica" w:cs="JLONF K+ Helvetic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EF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E0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0C3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E117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1175D"/>
    <w:rPr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702811244979917"/>
          <c:y val="0.14382022471910111"/>
          <c:w val="0.65662650602409645"/>
          <c:h val="0.6898876404494381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DFD6C3"/>
            </a:solidFill>
            <a:ln w="12687">
              <a:solidFill>
                <a:srgbClr val="000000"/>
              </a:solidFill>
              <a:prstDash val="solid"/>
            </a:ln>
          </c:spPr>
          <c:explosion val="3"/>
          <c:dPt>
            <c:idx val="0"/>
            <c:bubble3D val="0"/>
            <c:spPr>
              <a:solidFill>
                <a:srgbClr val="C00000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B34-4941-99F4-98A2BA9392C2}"/>
              </c:ext>
            </c:extLst>
          </c:dPt>
          <c:dPt>
            <c:idx val="1"/>
            <c:bubble3D val="0"/>
            <c:spPr>
              <a:solidFill>
                <a:srgbClr val="333333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B34-4941-99F4-98A2BA9392C2}"/>
              </c:ext>
            </c:extLst>
          </c:dPt>
          <c:dPt>
            <c:idx val="2"/>
            <c:bubble3D val="0"/>
            <c:spPr>
              <a:pattFill prst="dotGrid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B34-4941-99F4-98A2BA9392C2}"/>
              </c:ext>
            </c:extLst>
          </c:dPt>
          <c:dPt>
            <c:idx val="3"/>
            <c:bubble3D val="0"/>
            <c:spPr>
              <a:pattFill prst="dkDnDiag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4B34-4941-99F4-98A2BA9392C2}"/>
              </c:ext>
            </c:extLst>
          </c:dPt>
          <c:dPt>
            <c:idx val="4"/>
            <c:bubble3D val="0"/>
            <c:spPr>
              <a:solidFill>
                <a:srgbClr val="FFFFFF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4B34-4941-99F4-98A2BA9392C2}"/>
              </c:ext>
            </c:extLst>
          </c:dPt>
          <c:dPt>
            <c:idx val="5"/>
            <c:bubble3D val="0"/>
            <c:spPr>
              <a:pattFill prst="dkUpDiag">
                <a:fgClr>
                  <a:srgbClr xmlns:mc="http://schemas.openxmlformats.org/markup-compatibility/2006" xmlns:a14="http://schemas.microsoft.com/office/drawing/2010/main" val="C0C0C0" mc:Ignorable="a14" a14:legacySpreadsheetColorIndex="22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4B34-4941-99F4-98A2BA9392C2}"/>
              </c:ext>
            </c:extLst>
          </c:dPt>
          <c:dPt>
            <c:idx val="6"/>
            <c:bubble3D val="0"/>
            <c:spPr>
              <a:pattFill prst="lgCheck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4B34-4941-99F4-98A2BA9392C2}"/>
              </c:ext>
            </c:extLst>
          </c:dPt>
          <c:dLbls>
            <c:dLbl>
              <c:idx val="3"/>
              <c:layout>
                <c:manualLayout>
                  <c:x val="-1.4357721901076564E-2"/>
                  <c:y val="-5.18889417346321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B34-4941-99F4-98A2BA9392C2}"/>
                </c:ext>
              </c:extLst>
            </c:dLbl>
            <c:dLbl>
              <c:idx val="4"/>
              <c:layout>
                <c:manualLayout>
                  <c:x val="6.7136623027861698E-3"/>
                  <c:y val="-5.21998508575689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B34-4941-99F4-98A2BA9392C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B34-4941-99F4-98A2BA9392C2}"/>
                </c:ext>
              </c:extLst>
            </c:dLbl>
            <c:dLbl>
              <c:idx val="6"/>
              <c:layout>
                <c:manualLayout>
                  <c:x val="5.1283467037981971E-2"/>
                  <c:y val="-2.4055177027915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B34-4941-99F4-98A2BA9392C2}"/>
                </c:ext>
              </c:extLst>
            </c:dLbl>
            <c:numFmt formatCode="0%" sourceLinked="0"/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87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БСК</c:v>
                </c:pt>
                <c:pt idx="1">
                  <c:v>Рак</c:v>
                </c:pt>
                <c:pt idx="2">
                  <c:v>Болезни легких</c:v>
                </c:pt>
                <c:pt idx="3">
                  <c:v>Внешние причины</c:v>
                </c:pt>
                <c:pt idx="4">
                  <c:v>Болезни ЖКТ</c:v>
                </c:pt>
                <c:pt idx="5">
                  <c:v>Другие причины</c:v>
                </c:pt>
                <c:pt idx="6">
                  <c:v>Инфекция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3498</c:v>
                </c:pt>
                <c:pt idx="1">
                  <c:v>1212</c:v>
                </c:pt>
                <c:pt idx="2">
                  <c:v>305</c:v>
                </c:pt>
                <c:pt idx="3">
                  <c:v>789</c:v>
                </c:pt>
                <c:pt idx="4">
                  <c:v>427</c:v>
                </c:pt>
                <c:pt idx="5">
                  <c:v>597</c:v>
                </c:pt>
                <c:pt idx="6">
                  <c:v>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B34-4941-99F4-98A2BA9392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23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51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482155322649143"/>
          <c:y val="6.1176470588235297E-2"/>
          <c:w val="0.88755453150501262"/>
          <c:h val="0.7811764705882352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БСК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724</c:v>
                </c:pt>
                <c:pt idx="1">
                  <c:v>653</c:v>
                </c:pt>
                <c:pt idx="2">
                  <c:v>622</c:v>
                </c:pt>
                <c:pt idx="3">
                  <c:v>637</c:v>
                </c:pt>
                <c:pt idx="4">
                  <c:v>616</c:v>
                </c:pt>
                <c:pt idx="5">
                  <c:v>613</c:v>
                </c:pt>
                <c:pt idx="6">
                  <c:v>593</c:v>
                </c:pt>
                <c:pt idx="7">
                  <c:v>589</c:v>
                </c:pt>
                <c:pt idx="8">
                  <c:v>561</c:v>
                </c:pt>
                <c:pt idx="9">
                  <c:v>565</c:v>
                </c:pt>
                <c:pt idx="10">
                  <c:v>564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FD-4E2C-B938-81774F3EEFB3}"/>
            </c:ext>
          </c:extLst>
        </c:ser>
        <c:ser>
          <c:idx val="1"/>
          <c:order val="1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square"/>
            <c:size val="2"/>
            <c:spPr>
              <a:solidFill>
                <a:srgbClr val="80808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Sheet1!$B$1:$L$1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FD-4E2C-B938-81774F3EEFB3}"/>
            </c:ext>
          </c:extLst>
        </c:ser>
        <c:ser>
          <c:idx val="4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star"/>
            <c:size val="2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Sheet1!$B$1:$L$1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4FD-4E2C-B938-81774F3EEFB3}"/>
            </c:ext>
          </c:extLst>
        </c:ser>
        <c:ser>
          <c:idx val="2"/>
          <c:order val="3"/>
          <c:tx>
            <c:strRef>
              <c:f>Sheet1!$A$3</c:f>
              <c:strCache>
                <c:ptCount val="1"/>
                <c:pt idx="0">
                  <c:v>Общая смертность</c:v>
                </c:pt>
              </c:strCache>
            </c:strRef>
          </c:tx>
          <c:spPr>
            <a:ln>
              <a:solidFill>
                <a:srgbClr val="5B9BD5">
                  <a:lumMod val="75000"/>
                </a:srgbClr>
              </a:solidFill>
            </a:ln>
          </c:spPr>
          <c:marker>
            <c:spPr>
              <a:solidFill>
                <a:srgbClr val="5B9BD5">
                  <a:lumMod val="60000"/>
                  <a:lumOff val="40000"/>
                </a:srgbClr>
              </a:solidFill>
              <a:ln>
                <a:solidFill>
                  <a:srgbClr val="5B9BD5">
                    <a:lumMod val="75000"/>
                  </a:srgbClr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1515</c:v>
                </c:pt>
                <c:pt idx="1">
                  <c:v>1373</c:v>
                </c:pt>
                <c:pt idx="2">
                  <c:v>1262</c:v>
                </c:pt>
                <c:pt idx="3">
                  <c:v>1271</c:v>
                </c:pt>
                <c:pt idx="4">
                  <c:v>1288</c:v>
                </c:pt>
                <c:pt idx="5">
                  <c:v>1271</c:v>
                </c:pt>
                <c:pt idx="6">
                  <c:v>1203</c:v>
                </c:pt>
                <c:pt idx="7">
                  <c:v>1196</c:v>
                </c:pt>
                <c:pt idx="8">
                  <c:v>1178</c:v>
                </c:pt>
                <c:pt idx="9">
                  <c:v>1196</c:v>
                </c:pt>
                <c:pt idx="10">
                  <c:v>1179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4FD-4E2C-B938-81774F3EEFB3}"/>
            </c:ext>
          </c:extLst>
        </c:ser>
        <c:ser>
          <c:idx val="3"/>
          <c:order val="4"/>
          <c:tx>
            <c:strRef>
              <c:f>Sheet1!$A$4</c:f>
              <c:strCache>
                <c:ptCount val="1"/>
                <c:pt idx="0">
                  <c:v>ИБС</c:v>
                </c:pt>
              </c:strCache>
            </c:strRef>
          </c:tx>
          <c:spPr>
            <a:ln>
              <a:solidFill>
                <a:srgbClr val="FF0000"/>
              </a:solidFill>
              <a:prstDash val="sysDash"/>
            </a:ln>
          </c:spPr>
          <c:marker>
            <c:symbol val="circle"/>
            <c:size val="6"/>
            <c:spPr>
              <a:solidFill>
                <a:srgbClr val="FF9999"/>
              </a:solidFill>
              <a:ln>
                <a:solidFill>
                  <a:srgbClr val="C0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Sheet1!$B$4:$L$4</c:f>
              <c:numCache>
                <c:formatCode>General</c:formatCode>
                <c:ptCount val="11"/>
                <c:pt idx="0">
                  <c:v>363</c:v>
                </c:pt>
                <c:pt idx="1">
                  <c:v>312</c:v>
                </c:pt>
                <c:pt idx="2">
                  <c:v>300</c:v>
                </c:pt>
                <c:pt idx="3">
                  <c:v>327</c:v>
                </c:pt>
                <c:pt idx="4">
                  <c:v>306</c:v>
                </c:pt>
                <c:pt idx="5">
                  <c:v>305</c:v>
                </c:pt>
                <c:pt idx="6">
                  <c:v>294</c:v>
                </c:pt>
                <c:pt idx="7">
                  <c:v>305</c:v>
                </c:pt>
                <c:pt idx="8">
                  <c:v>297</c:v>
                </c:pt>
                <c:pt idx="9">
                  <c:v>306</c:v>
                </c:pt>
                <c:pt idx="10">
                  <c:v>294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EB-46A0-BDE2-DA8FF74802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517472"/>
        <c:axId val="1"/>
      </c:lineChart>
      <c:catAx>
        <c:axId val="212517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77" b="0" i="1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89707755882528695"/>
              <c:y val="0.92"/>
            </c:manualLayout>
          </c:layout>
          <c:overlay val="0"/>
          <c:spPr>
            <a:noFill/>
            <a:ln w="2363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9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600"/>
          <c:min val="0"/>
        </c:scaling>
        <c:delete val="0"/>
        <c:axPos val="l"/>
        <c:majorGridlines>
          <c:spPr>
            <a:ln w="1181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7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Смертность, на 100000</a:t>
                </a:r>
              </a:p>
            </c:rich>
          </c:tx>
          <c:layout>
            <c:manualLayout>
              <c:xMode val="edge"/>
              <c:yMode val="edge"/>
              <c:x val="8.556154648794995E-3"/>
              <c:y val="0.21162748273487089"/>
            </c:manualLayout>
          </c:layout>
          <c:overlay val="0"/>
          <c:spPr>
            <a:noFill/>
            <a:ln w="2363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9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2517472"/>
        <c:crosses val="autoZero"/>
        <c:crossBetween val="between"/>
      </c:valAx>
      <c:spPr>
        <a:solidFill>
          <a:srgbClr val="FFFFFF"/>
        </a:solidFill>
        <a:ln w="2363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07852420346191"/>
          <c:y val="0.16086257736301482"/>
          <c:w val="0.61857707509881421"/>
          <c:h val="0.6839729119638825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Число </c:v>
                </c:pt>
              </c:strCache>
            </c:strRef>
          </c:tx>
          <c:spPr>
            <a:pattFill prst="dk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4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FF5050"/>
              </a:solidFill>
              <a:ln w="1269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887B-43EA-B82A-1A9A0E0D1216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269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87B-43EA-B82A-1A9A0E0D1216}"/>
              </c:ext>
            </c:extLst>
          </c:dPt>
          <c:dPt>
            <c:idx val="2"/>
            <c:bubble3D val="0"/>
            <c:spPr>
              <a:solidFill>
                <a:srgbClr val="FFFFFF"/>
              </a:solidFill>
              <a:ln w="1269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887B-43EA-B82A-1A9A0E0D1216}"/>
              </c:ext>
            </c:extLst>
          </c:dPt>
          <c:dPt>
            <c:idx val="3"/>
            <c:bubble3D val="0"/>
            <c:spPr>
              <a:solidFill>
                <a:srgbClr val="969696"/>
              </a:solidFill>
              <a:ln w="1269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87B-43EA-B82A-1A9A0E0D1216}"/>
              </c:ext>
            </c:extLst>
          </c:dPt>
          <c:dLbls>
            <c:dLbl>
              <c:idx val="0"/>
              <c:layout>
                <c:manualLayout>
                  <c:x val="-4.5853763088386401E-2"/>
                  <c:y val="-1.3092387465761684E-3"/>
                </c:manualLayout>
              </c:layout>
              <c:numFmt formatCode="0%" sourceLinked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ahoma"/>
                      <a:ea typeface="Tahoma"/>
                      <a:cs typeface="Tahoma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7B-43EA-B82A-1A9A0E0D1216}"/>
                </c:ext>
              </c:extLst>
            </c:dLbl>
            <c:dLbl>
              <c:idx val="1"/>
              <c:layout>
                <c:manualLayout>
                  <c:x val="2.3968026829222167E-2"/>
                  <c:y val="-2.6272631742148875E-2"/>
                </c:manualLayout>
              </c:layout>
              <c:numFmt formatCode="0%" sourceLinked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ahoma"/>
                      <a:ea typeface="Tahoma"/>
                      <a:cs typeface="Tahoma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7B-43EA-B82A-1A9A0E0D1216}"/>
                </c:ext>
              </c:extLst>
            </c:dLbl>
            <c:dLbl>
              <c:idx val="2"/>
              <c:layout>
                <c:manualLayout>
                  <c:x val="-2.7104070401492753E-2"/>
                  <c:y val="-2.0360959419341133E-2"/>
                </c:manualLayout>
              </c:layout>
              <c:numFmt formatCode="0%" sourceLinked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ahoma"/>
                      <a:ea typeface="Tahoma"/>
                      <a:cs typeface="Tahoma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7B-43EA-B82A-1A9A0E0D1216}"/>
                </c:ext>
              </c:extLst>
            </c:dLbl>
            <c:dLbl>
              <c:idx val="3"/>
              <c:layout>
                <c:manualLayout>
                  <c:x val="-1.3890174175612892E-2"/>
                  <c:y val="2.6176161518716946E-3"/>
                </c:manualLayout>
              </c:layout>
              <c:numFmt formatCode="0%" sourceLinked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ahoma"/>
                      <a:ea typeface="Tahoma"/>
                      <a:cs typeface="Tahoma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7B-43EA-B82A-1A9A0E0D1216}"/>
                </c:ext>
              </c:extLst>
            </c:dLbl>
            <c:dLbl>
              <c:idx val="5"/>
              <c:numFmt formatCode="0%" sourceLinked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ahoma"/>
                      <a:ea typeface="Tahoma"/>
                      <a:cs typeface="Tahoma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887B-43EA-B82A-1A9A0E0D1216}"/>
                </c:ext>
              </c:extLst>
            </c:dLbl>
            <c:numFmt formatCode="0%" sourceLinked="0"/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Инфаркт миокарда</c:v>
                </c:pt>
                <c:pt idx="1">
                  <c:v>ИБС</c:v>
                </c:pt>
                <c:pt idx="2">
                  <c:v>ЦВБ</c:v>
                </c:pt>
                <c:pt idx="3">
                  <c:v>Инсульт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236</c:v>
                </c:pt>
                <c:pt idx="1">
                  <c:v>1586</c:v>
                </c:pt>
                <c:pt idx="2">
                  <c:v>627</c:v>
                </c:pt>
                <c:pt idx="3">
                  <c:v>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87B-43EA-B82A-1A9A0E0D1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78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49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778498960687066"/>
          <c:y val="0.10121077529227832"/>
          <c:w val="0.83991183896086163"/>
          <c:h val="0.70405883226860788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ИМ</c:v>
                </c:pt>
              </c:strCache>
            </c:strRef>
          </c:tx>
          <c:spPr>
            <a:solidFill>
              <a:srgbClr val="FF0000"/>
            </a:solidFill>
            <a:ln w="9519">
              <a:solidFill>
                <a:srgbClr val="000000"/>
              </a:solidFill>
              <a:prstDash val="solid"/>
            </a:ln>
          </c:spPr>
          <c:invertIfNegative val="0"/>
          <c:dLbls>
            <c:numFmt formatCode="0.0" sourceLinked="0"/>
            <c:spPr>
              <a:noFill/>
              <a:ln w="2538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Sheet1!$B$1:$P$1</c:f>
              <c:strCach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strCache>
            </c:strRef>
          </c:cat>
          <c:val>
            <c:numRef>
              <c:f>Sheet1!$B$2:$P$2</c:f>
              <c:numCache>
                <c:formatCode>General</c:formatCode>
                <c:ptCount val="15"/>
                <c:pt idx="0">
                  <c:v>12</c:v>
                </c:pt>
                <c:pt idx="1">
                  <c:v>12.5</c:v>
                </c:pt>
                <c:pt idx="2">
                  <c:v>15.3</c:v>
                </c:pt>
                <c:pt idx="3">
                  <c:v>13.4</c:v>
                </c:pt>
                <c:pt idx="4">
                  <c:v>14.1</c:v>
                </c:pt>
                <c:pt idx="5">
                  <c:v>12.7</c:v>
                </c:pt>
                <c:pt idx="6">
                  <c:v>14.2</c:v>
                </c:pt>
                <c:pt idx="7">
                  <c:v>15.1</c:v>
                </c:pt>
                <c:pt idx="8">
                  <c:v>15.9</c:v>
                </c:pt>
                <c:pt idx="9">
                  <c:v>15.7</c:v>
                </c:pt>
                <c:pt idx="10">
                  <c:v>16</c:v>
                </c:pt>
                <c:pt idx="11">
                  <c:v>12.5</c:v>
                </c:pt>
                <c:pt idx="12">
                  <c:v>15.2</c:v>
                </c:pt>
                <c:pt idx="13">
                  <c:v>12.8</c:v>
                </c:pt>
                <c:pt idx="14">
                  <c:v>14.8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75-428C-A72D-A4F775F99237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Острая ИБС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1"/>
              </a:solidFill>
            </a:ln>
          </c:spPr>
          <c:invertIfNegative val="0"/>
          <c:dLbls>
            <c:numFmt formatCode="#,##0.0" sourceLinked="0"/>
            <c:spPr>
              <a:noFill/>
              <a:ln w="2538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Sheet1!$B$1:$P$1</c:f>
              <c:strCach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strCache>
            </c:strRef>
          </c:cat>
          <c:val>
            <c:numRef>
              <c:f>Sheet1!$B$3:$P$3</c:f>
              <c:numCache>
                <c:formatCode>General</c:formatCode>
                <c:ptCount val="15"/>
                <c:pt idx="0">
                  <c:v>13.2</c:v>
                </c:pt>
                <c:pt idx="1">
                  <c:v>12.6</c:v>
                </c:pt>
                <c:pt idx="2">
                  <c:v>17.3</c:v>
                </c:pt>
                <c:pt idx="3">
                  <c:v>15.9</c:v>
                </c:pt>
                <c:pt idx="4">
                  <c:v>18.8</c:v>
                </c:pt>
                <c:pt idx="5">
                  <c:v>18.100000000000001</c:v>
                </c:pt>
                <c:pt idx="6">
                  <c:v>21.4</c:v>
                </c:pt>
                <c:pt idx="7">
                  <c:v>15.1</c:v>
                </c:pt>
                <c:pt idx="8">
                  <c:v>20</c:v>
                </c:pt>
                <c:pt idx="9">
                  <c:v>20.100000000000001</c:v>
                </c:pt>
                <c:pt idx="10">
                  <c:v>19.2</c:v>
                </c:pt>
                <c:pt idx="11">
                  <c:v>18.600000000000001</c:v>
                </c:pt>
                <c:pt idx="12">
                  <c:v>19.399999999999999</c:v>
                </c:pt>
                <c:pt idx="13">
                  <c:v>18.8</c:v>
                </c:pt>
                <c:pt idx="14">
                  <c:v>21.9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75-428C-A72D-A4F775F992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"/>
        <c:axId val="92908976"/>
        <c:axId val="1"/>
      </c:barChart>
      <c:catAx>
        <c:axId val="9290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 sz="11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Летальность от острой ИБС, %</a:t>
                </a:r>
              </a:p>
            </c:rich>
          </c:tx>
          <c:layout>
            <c:manualLayout>
              <c:xMode val="edge"/>
              <c:yMode val="edge"/>
              <c:x val="2.176324733601848E-2"/>
              <c:y val="9.7091808115014638E-2"/>
            </c:manualLayout>
          </c:layout>
          <c:overlay val="0"/>
          <c:spPr>
            <a:noFill/>
            <a:ln w="2538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2908976"/>
        <c:crosses val="autoZero"/>
        <c:crossBetween val="between"/>
        <c:majorUnit val="5"/>
        <c:minorUnit val="1"/>
      </c:valAx>
      <c:spPr>
        <a:solidFill>
          <a:srgbClr val="FFFFFF"/>
        </a:solidFill>
        <a:ln w="25381">
          <a:noFill/>
        </a:ln>
      </c:spPr>
    </c:plotArea>
    <c:legend>
      <c:legendPos val="t"/>
      <c:layout>
        <c:manualLayout>
          <c:xMode val="edge"/>
          <c:yMode val="edge"/>
          <c:x val="0.33724365099523851"/>
          <c:y val="4.1072306594921018E-2"/>
          <c:w val="0.34680922949147491"/>
          <c:h val="6.9285244357647907E-2"/>
        </c:manualLayout>
      </c:layout>
      <c:overlay val="0"/>
      <c:txPr>
        <a:bodyPr/>
        <a:lstStyle/>
        <a:p>
          <a:pPr>
            <a:defRPr sz="1399" b="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28882833787465939"/>
          <c:y val="7.6335877862595422E-2"/>
          <c:w val="0.46592221786756294"/>
          <c:h val="0.8411060650613694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0C0C0"/>
            </a:solidFill>
            <a:ln w="635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CC99"/>
              </a:solidFill>
              <a:ln w="635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FC0-4469-91A9-15F64DF37648}"/>
              </c:ext>
            </c:extLst>
          </c:dPt>
          <c:dPt>
            <c:idx val="1"/>
            <c:bubble3D val="0"/>
            <c:spPr>
              <a:solidFill>
                <a:srgbClr val="FFFFFF"/>
              </a:solidFill>
              <a:ln w="635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FC0-4469-91A9-15F64DF37648}"/>
              </c:ext>
            </c:extLst>
          </c:dPt>
          <c:dPt>
            <c:idx val="2"/>
            <c:bubble3D val="0"/>
            <c:spPr>
              <a:solidFill>
                <a:srgbClr val="FF6600"/>
              </a:solidFill>
              <a:ln w="635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7FC0-4469-91A9-15F64DF37648}"/>
              </c:ext>
            </c:extLst>
          </c:dPt>
          <c:dLbls>
            <c:dLbl>
              <c:idx val="0"/>
              <c:layout>
                <c:manualLayout>
                  <c:x val="-0.10828038463517851"/>
                  <c:y val="0.1330102409397995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C0-4469-91A9-15F64DF37648}"/>
                </c:ext>
              </c:extLst>
            </c:dLbl>
            <c:dLbl>
              <c:idx val="1"/>
              <c:layout>
                <c:manualLayout>
                  <c:x val="9.8605123454590798E-2"/>
                  <c:y val="-0.2394038400801559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C0-4469-91A9-15F64DF37648}"/>
                </c:ext>
              </c:extLst>
            </c:dLbl>
            <c:dLbl>
              <c:idx val="2"/>
              <c:layout>
                <c:manualLayout>
                  <c:x val="6.4516652612993511E-2"/>
                  <c:y val="0.1576080998173983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FC0-4469-91A9-15F64DF37648}"/>
                </c:ext>
              </c:extLst>
            </c:dLbl>
            <c:spPr>
              <a:noFill/>
              <a:ln w="25277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Лечение ИБС</c:v>
                </c:pt>
                <c:pt idx="1">
                  <c:v>Коррекция факторов риска</c:v>
                </c:pt>
                <c:pt idx="2">
                  <c:v>Другие факторы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</c:v>
                </c:pt>
                <c:pt idx="1">
                  <c:v>60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FC0-4469-91A9-15F64DF376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0.17684</cdr:x>
      <cdr:y>0.39124</cdr:y>
    </cdr:from>
    <cdr:to>
      <cdr:x>0.60234</cdr:x>
      <cdr:y>0.47174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86800" y="1210646"/>
          <a:ext cx="2614923" cy="2490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2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Болезни системы кровообращения</a:t>
          </a:r>
        </a:p>
      </cdr:txBody>
    </cdr:sp>
  </cdr:relSizeAnchor>
  <cdr:relSizeAnchor xmlns:cdr="http://schemas.openxmlformats.org/drawingml/2006/chartDrawing">
    <cdr:from>
      <cdr:x>0.19241</cdr:x>
      <cdr:y>0.57177</cdr:y>
    </cdr:from>
    <cdr:to>
      <cdr:x>0.52355</cdr:x>
      <cdr:y>0.66342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82451" y="1769267"/>
          <a:ext cx="2035030" cy="28359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ИБС</a:t>
          </a:r>
        </a:p>
        <a:p xmlns:a="http://schemas.openxmlformats.org/drawingml/2006/main">
          <a:pPr algn="l" rtl="0">
            <a:defRPr sz="1000"/>
          </a:pPr>
          <a:endParaRPr lang="ru-RU" sz="1000" b="1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0.19587</cdr:x>
      <cdr:y>0.04075</cdr:y>
    </cdr:from>
    <cdr:to>
      <cdr:x>0.62137</cdr:x>
      <cdr:y>0.12125</cdr:y>
    </cdr:to>
    <cdr:sp macro="" textlink="">
      <cdr:nvSpPr>
        <cdr:cNvPr id="5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03747" y="126109"/>
          <a:ext cx="2614924" cy="24909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2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Общая смертность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0.607</cdr:x>
      <cdr:y>0.91071</cdr:y>
    </cdr:from>
    <cdr:to>
      <cdr:x>0.95006</cdr:x>
      <cdr:y>0.9944</cdr:y>
    </cdr:to>
    <cdr:sp macro="" textlink="">
      <cdr:nvSpPr>
        <cdr:cNvPr id="2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23993" y="3371485"/>
          <a:ext cx="2161222" cy="3098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36576" tIns="32004" rIns="0" bIns="0" anchor="t" upright="1"/>
        <a:lstStyle xmlns:a="http://schemas.openxmlformats.org/drawingml/2006/main"/>
        <a:p xmlns:a="http://schemas.openxmlformats.org/drawingml/2006/main">
          <a:pPr algn="r"/>
          <a:r>
            <a:rPr lang="ru-RU" sz="1400" b="0"/>
            <a:t>Годы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0.69342</cdr:x>
      <cdr:y>0.14226</cdr:y>
    </cdr:from>
    <cdr:to>
      <cdr:x>0.92613</cdr:x>
      <cdr:y>0.21986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503221" y="391886"/>
          <a:ext cx="1175657" cy="2137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/>
            <a:t>Лечение ИБС</a:t>
          </a:r>
        </a:p>
      </cdr:txBody>
    </cdr:sp>
  </cdr:relSizeAnchor>
  <cdr:relSizeAnchor xmlns:cdr="http://schemas.openxmlformats.org/drawingml/2006/chartDrawing">
    <cdr:from>
      <cdr:x>0.09412</cdr:x>
      <cdr:y>0.0388</cdr:y>
    </cdr:from>
    <cdr:to>
      <cdr:x>0.3949</cdr:x>
      <cdr:y>0.1164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475488" y="106880"/>
          <a:ext cx="1519570" cy="2137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ru-RU" sz="1200"/>
            <a:t>Другие факторы</a:t>
          </a:r>
        </a:p>
      </cdr:txBody>
    </cdr:sp>
  </cdr:relSizeAnchor>
  <cdr:relSizeAnchor xmlns:cdr="http://schemas.openxmlformats.org/drawingml/2006/chartDrawing">
    <cdr:from>
      <cdr:x>0.01303</cdr:x>
      <cdr:y>0.60355</cdr:y>
    </cdr:from>
    <cdr:to>
      <cdr:x>0.27972</cdr:x>
      <cdr:y>0.80616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65837" y="1662557"/>
          <a:ext cx="1347325" cy="5581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ru-RU" sz="1200"/>
            <a:t>Коррекция </a:t>
          </a:r>
        </a:p>
        <a:p xmlns:a="http://schemas.openxmlformats.org/drawingml/2006/main">
          <a:pPr algn="r"/>
          <a:r>
            <a:rPr lang="ru-RU" sz="1200"/>
            <a:t>факторов риска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8</Pages>
  <Words>1478</Words>
  <Characters>8426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РОССИЙСКАЯ ФЕДЕРАЦИЯ</vt:lpstr>
      <vt:lpstr>РОССИЙСКАЯ ФЕДЕРАЦИЯ</vt:lpstr>
    </vt:vector>
  </TitlesOfParts>
  <Company>FSoft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Farid</dc:creator>
  <cp:keywords/>
  <dc:description/>
  <cp:lastModifiedBy>Farid</cp:lastModifiedBy>
  <cp:revision>65</cp:revision>
  <cp:lastPrinted>2016-06-27T12:11:00Z</cp:lastPrinted>
  <dcterms:created xsi:type="dcterms:W3CDTF">2016-06-02T01:27:00Z</dcterms:created>
  <dcterms:modified xsi:type="dcterms:W3CDTF">2016-06-27T12:12:00Z</dcterms:modified>
</cp:coreProperties>
</file>